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80BA1" w14:textId="59DA7FC5" w:rsidR="007F59A4" w:rsidRPr="001F1E46" w:rsidRDefault="007F59A4" w:rsidP="007F59A4">
      <w:pPr>
        <w:widowControl w:val="0"/>
        <w:tabs>
          <w:tab w:val="right" w:pos="9639"/>
        </w:tabs>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21</w:t>
      </w:r>
      <w:r w:rsidR="00AC2DB8">
        <w:rPr>
          <w:rFonts w:ascii="Arial" w:hAnsi="Arial"/>
          <w:b/>
          <w:bCs/>
          <w:sz w:val="24"/>
          <w:szCs w:val="24"/>
        </w:rPr>
        <w:t>bis</w:t>
      </w:r>
      <w:r>
        <w:rPr>
          <w:rFonts w:ascii="Arial" w:hAnsi="Arial"/>
          <w:b/>
          <w:bCs/>
          <w:sz w:val="24"/>
          <w:szCs w:val="24"/>
        </w:rPr>
        <w:tab/>
        <w:t xml:space="preserve">  </w:t>
      </w:r>
      <w:r w:rsidRPr="001F1E46">
        <w:rPr>
          <w:rFonts w:ascii="Arial" w:hAnsi="Arial"/>
          <w:b/>
          <w:bCs/>
          <w:sz w:val="24"/>
          <w:szCs w:val="24"/>
        </w:rPr>
        <w:t xml:space="preserve">                                   </w:t>
      </w:r>
      <w:r w:rsidRPr="001666DC">
        <w:rPr>
          <w:rFonts w:ascii="Arial" w:hAnsi="Arial"/>
          <w:b/>
          <w:bCs/>
          <w:sz w:val="24"/>
          <w:szCs w:val="24"/>
        </w:rPr>
        <w:t>R2-2</w:t>
      </w:r>
      <w:r>
        <w:rPr>
          <w:rFonts w:ascii="Arial" w:hAnsi="Arial"/>
          <w:b/>
          <w:bCs/>
          <w:sz w:val="24"/>
          <w:szCs w:val="24"/>
        </w:rPr>
        <w:t>3</w:t>
      </w:r>
      <w:r w:rsidR="00B6208C">
        <w:rPr>
          <w:rFonts w:ascii="Arial" w:hAnsi="Arial"/>
          <w:b/>
          <w:bCs/>
          <w:sz w:val="24"/>
          <w:szCs w:val="24"/>
        </w:rPr>
        <w:t>0</w:t>
      </w:r>
      <w:r w:rsidR="00510235">
        <w:rPr>
          <w:rFonts w:ascii="Arial" w:hAnsi="Arial"/>
          <w:b/>
          <w:bCs/>
          <w:sz w:val="24"/>
          <w:szCs w:val="24"/>
        </w:rPr>
        <w:t>2752</w:t>
      </w:r>
    </w:p>
    <w:p w14:paraId="7A02E82B" w14:textId="28638C4D" w:rsidR="007F59A4" w:rsidRDefault="00AC2DB8" w:rsidP="007F59A4">
      <w:pPr>
        <w:widowControl w:val="0"/>
        <w:tabs>
          <w:tab w:val="right" w:pos="9639"/>
        </w:tabs>
        <w:rPr>
          <w:rFonts w:ascii="Arial" w:hAnsi="Arial"/>
          <w:b/>
          <w:bCs/>
          <w:sz w:val="24"/>
          <w:szCs w:val="24"/>
          <w:lang w:eastAsia="zh-CN"/>
        </w:rPr>
      </w:pPr>
      <w:r>
        <w:rPr>
          <w:rFonts w:ascii="Arial" w:hAnsi="Arial"/>
          <w:b/>
          <w:bCs/>
          <w:sz w:val="24"/>
          <w:szCs w:val="24"/>
        </w:rPr>
        <w:t>Online</w:t>
      </w:r>
      <w:r w:rsidR="007F59A4" w:rsidRPr="00A85668">
        <w:rPr>
          <w:rFonts w:ascii="Arial" w:hAnsi="Arial"/>
          <w:b/>
          <w:bCs/>
          <w:sz w:val="24"/>
          <w:szCs w:val="24"/>
        </w:rPr>
        <w:t xml:space="preserve">, </w:t>
      </w:r>
      <w:r>
        <w:rPr>
          <w:rFonts w:ascii="Arial" w:hAnsi="Arial"/>
          <w:b/>
          <w:bCs/>
          <w:sz w:val="24"/>
          <w:szCs w:val="24"/>
        </w:rPr>
        <w:t>Apr</w:t>
      </w:r>
      <w:r w:rsidR="007F59A4" w:rsidRPr="00A85668">
        <w:rPr>
          <w:rFonts w:ascii="Arial" w:hAnsi="Arial"/>
          <w:b/>
          <w:bCs/>
          <w:sz w:val="24"/>
          <w:szCs w:val="24"/>
        </w:rPr>
        <w:t xml:space="preserve"> </w:t>
      </w:r>
      <w:r>
        <w:rPr>
          <w:rFonts w:ascii="Arial" w:hAnsi="Arial"/>
          <w:b/>
          <w:bCs/>
          <w:sz w:val="24"/>
          <w:szCs w:val="24"/>
        </w:rPr>
        <w:t>1</w:t>
      </w:r>
      <w:r w:rsidR="007F59A4" w:rsidRPr="00A85668">
        <w:rPr>
          <w:rFonts w:ascii="Arial" w:hAnsi="Arial"/>
          <w:b/>
          <w:bCs/>
          <w:sz w:val="24"/>
          <w:szCs w:val="24"/>
        </w:rPr>
        <w:t xml:space="preserve">7 – </w:t>
      </w:r>
      <w:r>
        <w:rPr>
          <w:rFonts w:ascii="Arial" w:hAnsi="Arial"/>
          <w:b/>
          <w:bCs/>
          <w:sz w:val="24"/>
          <w:szCs w:val="24"/>
        </w:rPr>
        <w:t>Ap</w:t>
      </w:r>
      <w:r w:rsidR="007F59A4" w:rsidRPr="00A85668">
        <w:rPr>
          <w:rFonts w:ascii="Arial" w:hAnsi="Arial"/>
          <w:b/>
          <w:bCs/>
          <w:sz w:val="24"/>
          <w:szCs w:val="24"/>
        </w:rPr>
        <w:t xml:space="preserve">r </w:t>
      </w:r>
      <w:r>
        <w:rPr>
          <w:rFonts w:ascii="Arial" w:hAnsi="Arial"/>
          <w:b/>
          <w:bCs/>
          <w:sz w:val="24"/>
          <w:szCs w:val="24"/>
        </w:rPr>
        <w:t>26</w:t>
      </w:r>
      <w:r w:rsidR="007F59A4" w:rsidRPr="00A85668">
        <w:rPr>
          <w:rFonts w:ascii="Arial" w:hAnsi="Arial"/>
          <w:b/>
          <w:bCs/>
          <w:sz w:val="24"/>
          <w:szCs w:val="24"/>
        </w:rPr>
        <w:t>, 2023</w:t>
      </w:r>
    </w:p>
    <w:p w14:paraId="7C376E99" w14:textId="77777777" w:rsidR="00783B93" w:rsidRDefault="00783B93" w:rsidP="00783B93">
      <w:pPr>
        <w:widowControl w:val="0"/>
        <w:tabs>
          <w:tab w:val="right" w:pos="9639"/>
        </w:tabs>
        <w:rPr>
          <w:rFonts w:ascii="Arial" w:hAnsi="Arial"/>
          <w:b/>
          <w:sz w:val="24"/>
          <w:szCs w:val="24"/>
          <w:lang w:eastAsia="zh-CN"/>
        </w:rPr>
      </w:pPr>
      <w:r>
        <w:rPr>
          <w:rFonts w:ascii="Arial" w:hAnsi="Arial"/>
          <w:b/>
          <w:sz w:val="24"/>
          <w:szCs w:val="24"/>
          <w:lang w:eastAsia="zh-CN"/>
        </w:rPr>
        <w:tab/>
      </w:r>
    </w:p>
    <w:p w14:paraId="759AE488" w14:textId="3B7C0887"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372448">
        <w:rPr>
          <w:rFonts w:ascii="Arial" w:eastAsia="MS Mincho" w:hAnsi="Arial" w:cs="Arial"/>
          <w:b/>
          <w:bCs/>
          <w:sz w:val="24"/>
          <w:szCs w:val="24"/>
        </w:rPr>
        <w:t>7</w:t>
      </w:r>
      <w:r w:rsidR="00BD21A1">
        <w:rPr>
          <w:rFonts w:ascii="Arial" w:eastAsia="MS Mincho" w:hAnsi="Arial" w:cs="Arial"/>
          <w:b/>
          <w:bCs/>
          <w:sz w:val="24"/>
          <w:szCs w:val="24"/>
        </w:rPr>
        <w:t>.</w:t>
      </w:r>
      <w:r w:rsidR="007D6D3B">
        <w:rPr>
          <w:rFonts w:ascii="Arial" w:eastAsia="MS Mincho" w:hAnsi="Arial" w:cs="Arial"/>
          <w:b/>
          <w:bCs/>
          <w:sz w:val="24"/>
          <w:szCs w:val="24"/>
        </w:rPr>
        <w:t>4</w:t>
      </w:r>
      <w:r w:rsidR="00BD21A1">
        <w:rPr>
          <w:rFonts w:ascii="Arial" w:eastAsia="MS Mincho" w:hAnsi="Arial" w:cs="Arial"/>
          <w:b/>
          <w:bCs/>
          <w:sz w:val="24"/>
          <w:szCs w:val="24"/>
        </w:rPr>
        <w:t>.</w:t>
      </w:r>
      <w:r w:rsidR="00372448">
        <w:rPr>
          <w:rFonts w:ascii="Arial" w:eastAsia="MS Mincho" w:hAnsi="Arial" w:cs="Arial"/>
          <w:b/>
          <w:bCs/>
          <w:sz w:val="24"/>
          <w:szCs w:val="24"/>
        </w:rPr>
        <w:t>2.1</w:t>
      </w:r>
    </w:p>
    <w:p w14:paraId="523E2679" w14:textId="0FF45B53" w:rsidR="00783B93" w:rsidRPr="00386698" w:rsidRDefault="00783B93" w:rsidP="00386698">
      <w:pPr>
        <w:tabs>
          <w:tab w:val="left" w:pos="1985"/>
        </w:tabs>
        <w:spacing w:after="120"/>
        <w:rPr>
          <w:rFonts w:ascii="Arial" w:eastAsia="MS Mincho" w:hAnsi="Arial" w:cs="Arial"/>
          <w:b/>
          <w:bCs/>
          <w:sz w:val="24"/>
          <w:szCs w:val="24"/>
        </w:rPr>
      </w:pPr>
      <w:r w:rsidRPr="00386698">
        <w:rPr>
          <w:rFonts w:ascii="Arial" w:eastAsia="MS Mincho" w:hAnsi="Arial" w:cs="Arial"/>
          <w:b/>
          <w:bCs/>
          <w:sz w:val="24"/>
          <w:szCs w:val="24"/>
        </w:rPr>
        <w:t>Source:</w:t>
      </w:r>
      <w:r w:rsidRPr="00386698">
        <w:rPr>
          <w:rFonts w:ascii="Arial" w:eastAsia="MS Mincho" w:hAnsi="Arial" w:cs="Arial"/>
          <w:b/>
          <w:bCs/>
          <w:sz w:val="24"/>
          <w:szCs w:val="24"/>
        </w:rPr>
        <w:tab/>
        <w:t>Intel Corporation</w:t>
      </w:r>
    </w:p>
    <w:p w14:paraId="3556CD8B" w14:textId="10AF2649" w:rsidR="00783B93" w:rsidRPr="00386698" w:rsidRDefault="00783B93" w:rsidP="00386698">
      <w:pPr>
        <w:tabs>
          <w:tab w:val="left" w:pos="1985"/>
        </w:tabs>
        <w:spacing w:after="120"/>
        <w:rPr>
          <w:rFonts w:ascii="Arial" w:eastAsia="MS Mincho" w:hAnsi="Arial" w:cs="Arial"/>
          <w:b/>
          <w:bCs/>
          <w:sz w:val="24"/>
          <w:szCs w:val="24"/>
        </w:rPr>
      </w:pPr>
      <w:r w:rsidRPr="00386698">
        <w:rPr>
          <w:rFonts w:ascii="Arial" w:eastAsia="MS Mincho" w:hAnsi="Arial" w:cs="Arial"/>
          <w:b/>
          <w:bCs/>
          <w:sz w:val="24"/>
          <w:szCs w:val="24"/>
        </w:rPr>
        <w:t>Title:</w:t>
      </w:r>
      <w:r w:rsidR="4EB47872" w:rsidRPr="00386698">
        <w:rPr>
          <w:rFonts w:ascii="Arial" w:eastAsia="MS Mincho" w:hAnsi="Arial" w:cs="Arial"/>
          <w:b/>
          <w:bCs/>
          <w:sz w:val="24"/>
          <w:szCs w:val="24"/>
        </w:rPr>
        <w:t xml:space="preserve"> </w:t>
      </w:r>
      <w:r w:rsidRPr="00386698">
        <w:rPr>
          <w:rFonts w:ascii="Arial" w:eastAsia="MS Mincho" w:hAnsi="Arial" w:cs="Arial"/>
          <w:b/>
          <w:bCs/>
          <w:sz w:val="24"/>
          <w:szCs w:val="24"/>
        </w:rPr>
        <w:tab/>
      </w:r>
      <w:r w:rsidR="004D2705" w:rsidRPr="00386698">
        <w:rPr>
          <w:rFonts w:ascii="Arial" w:eastAsia="MS Mincho" w:hAnsi="Arial" w:cs="Arial"/>
          <w:b/>
          <w:bCs/>
          <w:sz w:val="24"/>
          <w:szCs w:val="24"/>
        </w:rPr>
        <w:t xml:space="preserve">Discussion on </w:t>
      </w:r>
      <w:r w:rsidR="00372448" w:rsidRPr="00386698">
        <w:rPr>
          <w:rFonts w:ascii="Arial" w:eastAsia="MS Mincho" w:hAnsi="Arial" w:cs="Arial"/>
          <w:b/>
          <w:bCs/>
          <w:sz w:val="24"/>
          <w:szCs w:val="24"/>
        </w:rPr>
        <w:t>RACH-less LTM</w:t>
      </w:r>
    </w:p>
    <w:p w14:paraId="5E182250" w14:textId="77777777" w:rsidR="00783B93" w:rsidRPr="00386698" w:rsidRDefault="00783B93" w:rsidP="00386698">
      <w:pPr>
        <w:tabs>
          <w:tab w:val="left" w:pos="1985"/>
        </w:tabs>
        <w:spacing w:after="120"/>
        <w:rPr>
          <w:rFonts w:ascii="Arial" w:eastAsia="MS Mincho" w:hAnsi="Arial" w:cs="Arial"/>
          <w:b/>
          <w:bCs/>
          <w:sz w:val="24"/>
          <w:szCs w:val="24"/>
        </w:rPr>
      </w:pPr>
      <w:r w:rsidRPr="00386698">
        <w:rPr>
          <w:rFonts w:ascii="Arial" w:eastAsia="MS Mincho" w:hAnsi="Arial" w:cs="Arial"/>
          <w:b/>
          <w:bCs/>
          <w:sz w:val="24"/>
          <w:szCs w:val="24"/>
        </w:rPr>
        <w:t>Document for:</w:t>
      </w:r>
      <w:r w:rsidRPr="00386698">
        <w:rPr>
          <w:rFonts w:ascii="Arial" w:eastAsia="MS Mincho" w:hAnsi="Arial" w:cs="Arial"/>
          <w:b/>
          <w:bCs/>
          <w:sz w:val="24"/>
          <w:szCs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3F668147" w14:textId="3F79CBA8" w:rsidR="00E820C4" w:rsidRDefault="00C360F3" w:rsidP="00E820C4">
      <w:pPr>
        <w:spacing w:after="120"/>
        <w:rPr>
          <w:sz w:val="22"/>
          <w:szCs w:val="22"/>
        </w:rPr>
      </w:pPr>
      <w:r>
        <w:rPr>
          <w:sz w:val="22"/>
          <w:szCs w:val="22"/>
        </w:rPr>
        <w:t>For Rel-1</w:t>
      </w:r>
      <w:r w:rsidR="007D6D3B">
        <w:rPr>
          <w:sz w:val="22"/>
          <w:szCs w:val="22"/>
        </w:rPr>
        <w:t xml:space="preserve">8 </w:t>
      </w:r>
      <w:r w:rsidR="00372448">
        <w:rPr>
          <w:sz w:val="22"/>
          <w:szCs w:val="22"/>
        </w:rPr>
        <w:t>L1/L2 triggered mobility</w:t>
      </w:r>
      <w:r w:rsidR="0021130F">
        <w:rPr>
          <w:sz w:val="22"/>
          <w:szCs w:val="22"/>
        </w:rPr>
        <w:t xml:space="preserve">, </w:t>
      </w:r>
      <w:r w:rsidR="00E820C4">
        <w:rPr>
          <w:sz w:val="22"/>
          <w:szCs w:val="22"/>
        </w:rPr>
        <w:t>RAN2 already agreed to support early TA acquisition as below</w:t>
      </w:r>
      <w:r w:rsidR="00B6702F">
        <w:rPr>
          <w:sz w:val="22"/>
          <w:szCs w:val="22"/>
        </w:rPr>
        <w:t xml:space="preserve"> [1]</w:t>
      </w:r>
      <w:r w:rsidR="00E820C4">
        <w:rPr>
          <w:sz w:val="22"/>
          <w:szCs w:val="22"/>
        </w:rPr>
        <w:t>:</w:t>
      </w:r>
    </w:p>
    <w:tbl>
      <w:tblPr>
        <w:tblStyle w:val="TableGrid"/>
        <w:tblW w:w="0" w:type="auto"/>
        <w:tblLook w:val="04A0" w:firstRow="1" w:lastRow="0" w:firstColumn="1" w:lastColumn="0" w:noHBand="0" w:noVBand="1"/>
      </w:tblPr>
      <w:tblGrid>
        <w:gridCol w:w="9016"/>
      </w:tblGrid>
      <w:tr w:rsidR="00E820C4" w14:paraId="6FC10752" w14:textId="77777777" w:rsidTr="00E820C4">
        <w:tc>
          <w:tcPr>
            <w:tcW w:w="9016" w:type="dxa"/>
          </w:tcPr>
          <w:p w14:paraId="257FC127" w14:textId="77777777" w:rsidR="00E820C4" w:rsidRDefault="00E820C4" w:rsidP="00E820C4">
            <w:pPr>
              <w:shd w:val="clear" w:color="auto" w:fill="FFFFFF"/>
              <w:rPr>
                <w:rFonts w:ascii="Arial" w:eastAsia="MS PGothic" w:hAnsi="Arial" w:cs="Arial"/>
                <w:color w:val="242424"/>
                <w:highlight w:val="green"/>
                <w:shd w:val="clear" w:color="auto" w:fill="FFFFFF"/>
                <w:lang w:val="en-US" w:eastAsia="zh-CN"/>
              </w:rPr>
            </w:pPr>
            <w:r>
              <w:rPr>
                <w:rFonts w:ascii="Arial" w:eastAsia="MS PGothic" w:hAnsi="Arial" w:cs="Arial"/>
                <w:color w:val="000000"/>
                <w:highlight w:val="green"/>
                <w:shd w:val="clear" w:color="auto" w:fill="FFFF00"/>
                <w:lang w:val="en-US" w:eastAsia="zh-CN"/>
              </w:rPr>
              <w:t>Agreement</w:t>
            </w:r>
            <w:r>
              <w:rPr>
                <w:rFonts w:ascii="Arial" w:eastAsia="MS PGothic" w:hAnsi="Arial" w:cs="Arial"/>
                <w:color w:val="242424"/>
                <w:highlight w:val="green"/>
                <w:shd w:val="clear" w:color="auto" w:fill="FFFFFF"/>
                <w:lang w:val="en-US" w:eastAsia="zh-CN"/>
              </w:rPr>
              <w:t> (Made in RAN1#110b-e)</w:t>
            </w:r>
          </w:p>
          <w:p w14:paraId="07E177E3" w14:textId="3FE2C60E" w:rsidR="00E820C4" w:rsidRPr="00E820C4" w:rsidRDefault="00E820C4" w:rsidP="00E820C4">
            <w:pPr>
              <w:shd w:val="clear" w:color="auto" w:fill="FFFFFF"/>
              <w:rPr>
                <w:rFonts w:ascii="Arial" w:eastAsia="DengXian" w:hAnsi="Arial" w:cs="Arial"/>
                <w:color w:val="000000"/>
                <w:lang w:val="en-US" w:eastAsia="zh-CN"/>
              </w:rPr>
            </w:pPr>
            <w:r>
              <w:rPr>
                <w:rFonts w:ascii="Arial" w:eastAsia="MS PGothic" w:hAnsi="Arial" w:cs="Arial"/>
                <w:color w:val="000000"/>
                <w:lang w:val="en-US" w:eastAsia="zh-CN"/>
              </w:rPr>
              <w:t>Support TA acquisition of candidate cell(s) before cell switch command is received in L1/L2 based mobility.</w:t>
            </w:r>
          </w:p>
        </w:tc>
      </w:tr>
    </w:tbl>
    <w:p w14:paraId="21643C80" w14:textId="77777777" w:rsidR="00E820C4" w:rsidRDefault="00E820C4" w:rsidP="00653A6B">
      <w:pPr>
        <w:rPr>
          <w:sz w:val="22"/>
          <w:szCs w:val="22"/>
        </w:rPr>
      </w:pPr>
    </w:p>
    <w:p w14:paraId="2C1F61E8" w14:textId="2A7E83A0" w:rsidR="00E820C4" w:rsidRDefault="00E820C4" w:rsidP="00653A6B">
      <w:pPr>
        <w:rPr>
          <w:sz w:val="22"/>
          <w:szCs w:val="22"/>
        </w:rPr>
      </w:pPr>
      <w:r>
        <w:rPr>
          <w:sz w:val="22"/>
          <w:szCs w:val="22"/>
        </w:rPr>
        <w:t>Meanwhile, in R18 NR NTN WI, it was also agreed to support RACH-less handover:</w:t>
      </w:r>
    </w:p>
    <w:p w14:paraId="50EE9F1D" w14:textId="6D5AF55F" w:rsidR="00E820C4" w:rsidRDefault="00E820C4" w:rsidP="00653A6B">
      <w:pPr>
        <w:rPr>
          <w:sz w:val="22"/>
          <w:szCs w:val="22"/>
        </w:rPr>
      </w:pPr>
    </w:p>
    <w:p w14:paraId="784524C7" w14:textId="77777777" w:rsidR="00E820C4" w:rsidRPr="00B77740" w:rsidRDefault="00E820C4" w:rsidP="00E820C4">
      <w:pPr>
        <w:pStyle w:val="Doc-text2"/>
        <w:pBdr>
          <w:top w:val="single" w:sz="4" w:space="1" w:color="auto"/>
          <w:left w:val="single" w:sz="4" w:space="4" w:color="auto"/>
          <w:bottom w:val="single" w:sz="4" w:space="1" w:color="auto"/>
          <w:right w:val="single" w:sz="4" w:space="4" w:color="auto"/>
        </w:pBdr>
      </w:pPr>
      <w:r w:rsidRPr="00B77740">
        <w:t>Agreements:</w:t>
      </w:r>
    </w:p>
    <w:p w14:paraId="0FA0E36D" w14:textId="77777777" w:rsidR="00E820C4" w:rsidRPr="00B77740" w:rsidRDefault="00E820C4" w:rsidP="00E820C4">
      <w:pPr>
        <w:pStyle w:val="Doc-text2"/>
        <w:numPr>
          <w:ilvl w:val="0"/>
          <w:numId w:val="21"/>
        </w:numPr>
        <w:pBdr>
          <w:top w:val="single" w:sz="4" w:space="1" w:color="auto"/>
          <w:left w:val="single" w:sz="4" w:space="4" w:color="auto"/>
          <w:bottom w:val="single" w:sz="4" w:space="1" w:color="auto"/>
          <w:right w:val="single" w:sz="4" w:space="4" w:color="auto"/>
        </w:pBdr>
      </w:pPr>
      <w:r w:rsidRPr="00B77740">
        <w:t>Support RACH-less Handover in Rel-18.</w:t>
      </w:r>
    </w:p>
    <w:p w14:paraId="2A418D43" w14:textId="77777777" w:rsidR="00E820C4" w:rsidRPr="00B77740" w:rsidRDefault="00E820C4" w:rsidP="00E820C4">
      <w:pPr>
        <w:pStyle w:val="Doc-text2"/>
        <w:numPr>
          <w:ilvl w:val="0"/>
          <w:numId w:val="21"/>
        </w:numPr>
        <w:pBdr>
          <w:top w:val="single" w:sz="4" w:space="1" w:color="auto"/>
          <w:left w:val="single" w:sz="4" w:space="4" w:color="auto"/>
          <w:bottom w:val="single" w:sz="4" w:space="1" w:color="auto"/>
          <w:right w:val="single" w:sz="4" w:space="4" w:color="auto"/>
        </w:pBdr>
      </w:pPr>
      <w:r w:rsidRPr="00B77740">
        <w:t xml:space="preserve">RACH-less Handover in NR NTN is a L3 mobility procedure (FFS if this is combined with the unchanged PCI approach, if supported) and </w:t>
      </w:r>
      <w:bookmarkStart w:id="0" w:name="_Hlk131498890"/>
      <w:r w:rsidRPr="00B77740">
        <w:t>uses the LTE’s RACH-less Handover procedure as a baseline</w:t>
      </w:r>
      <w:bookmarkEnd w:id="0"/>
      <w:r w:rsidRPr="00B77740">
        <w:t>. FFS on TA acquisition</w:t>
      </w:r>
    </w:p>
    <w:p w14:paraId="2FD513D0" w14:textId="77777777" w:rsidR="00E820C4" w:rsidRPr="00B77740" w:rsidRDefault="00E820C4" w:rsidP="00E820C4">
      <w:pPr>
        <w:pStyle w:val="Doc-text2"/>
        <w:numPr>
          <w:ilvl w:val="0"/>
          <w:numId w:val="21"/>
        </w:numPr>
        <w:pBdr>
          <w:top w:val="single" w:sz="4" w:space="1" w:color="auto"/>
          <w:left w:val="single" w:sz="4" w:space="4" w:color="auto"/>
          <w:bottom w:val="single" w:sz="4" w:space="1" w:color="auto"/>
          <w:right w:val="single" w:sz="4" w:space="4" w:color="auto"/>
        </w:pBdr>
      </w:pPr>
      <w:r w:rsidRPr="00B77740">
        <w:t>In NTN RACH-less handover, network indicates (implicitly or explicitly) whether NTA in the target cell is identical to the source cell or explicitly provided by the NW.</w:t>
      </w:r>
    </w:p>
    <w:p w14:paraId="1C65EF8D" w14:textId="77777777" w:rsidR="00E820C4" w:rsidRPr="00B77740" w:rsidRDefault="00E820C4" w:rsidP="00E820C4">
      <w:pPr>
        <w:pStyle w:val="Doc-text2"/>
        <w:numPr>
          <w:ilvl w:val="0"/>
          <w:numId w:val="21"/>
        </w:numPr>
        <w:pBdr>
          <w:top w:val="single" w:sz="4" w:space="1" w:color="auto"/>
          <w:left w:val="single" w:sz="4" w:space="4" w:color="auto"/>
          <w:bottom w:val="single" w:sz="4" w:space="1" w:color="auto"/>
          <w:right w:val="single" w:sz="4" w:space="4" w:color="auto"/>
        </w:pBdr>
      </w:pPr>
      <w:r w:rsidRPr="00B77740">
        <w:t>Support dynamic grant from the target cell for RACH-less PUSCH transmission to reduce random access congestion in the target cell. FFS whether to limit the solution to same feeder link/gateway scenario</w:t>
      </w:r>
    </w:p>
    <w:p w14:paraId="5584358C" w14:textId="77777777" w:rsidR="00E820C4" w:rsidRDefault="00E820C4" w:rsidP="00653A6B">
      <w:pPr>
        <w:rPr>
          <w:sz w:val="22"/>
          <w:szCs w:val="22"/>
        </w:rPr>
      </w:pPr>
    </w:p>
    <w:p w14:paraId="357ABBCA" w14:textId="77777777" w:rsidR="00AC2DB8" w:rsidRDefault="00AC2DB8" w:rsidP="00653A6B"/>
    <w:p w14:paraId="62C07479" w14:textId="5877512A" w:rsidR="007D6D3B" w:rsidRPr="00AC5C1D" w:rsidRDefault="007D6D3B" w:rsidP="00653A6B">
      <w:pPr>
        <w:rPr>
          <w:sz w:val="22"/>
          <w:szCs w:val="22"/>
        </w:rPr>
      </w:pPr>
      <w:r w:rsidRPr="00AC5C1D">
        <w:rPr>
          <w:sz w:val="22"/>
          <w:szCs w:val="22"/>
        </w:rPr>
        <w:t xml:space="preserve">In this paper, we </w:t>
      </w:r>
      <w:r w:rsidR="00D6187D">
        <w:rPr>
          <w:sz w:val="22"/>
          <w:szCs w:val="22"/>
        </w:rPr>
        <w:t xml:space="preserve">further discuss </w:t>
      </w:r>
      <w:r w:rsidR="00E820C4">
        <w:rPr>
          <w:sz w:val="22"/>
          <w:szCs w:val="22"/>
        </w:rPr>
        <w:t>how to combine RACH-less handover and LTM together to support RACH-less LTM</w:t>
      </w:r>
      <w:r w:rsidRPr="00AC5C1D">
        <w:rPr>
          <w:sz w:val="22"/>
          <w:szCs w:val="22"/>
        </w:rPr>
        <w:t>.</w:t>
      </w:r>
    </w:p>
    <w:p w14:paraId="75037347" w14:textId="4B76AB9F" w:rsidR="00637A18" w:rsidRDefault="00783B93" w:rsidP="00826C92">
      <w:pPr>
        <w:pStyle w:val="Heading1"/>
        <w:numPr>
          <w:ilvl w:val="0"/>
          <w:numId w:val="1"/>
        </w:numPr>
        <w:pBdr>
          <w:top w:val="single" w:sz="12" w:space="2" w:color="auto"/>
        </w:pBdr>
      </w:pPr>
      <w:r>
        <w:t xml:space="preserve">Discussion </w:t>
      </w:r>
    </w:p>
    <w:p w14:paraId="2D499E9F" w14:textId="77777777" w:rsidR="00BF19C2" w:rsidRDefault="00D57BAF" w:rsidP="00386698">
      <w:pPr>
        <w:pStyle w:val="N1"/>
        <w:spacing w:after="120"/>
        <w:ind w:left="0"/>
        <w:rPr>
          <w:rFonts w:ascii="Times New Roman" w:eastAsia="Malgun Gothic" w:hAnsi="Times New Roman" w:cs="Times New Roman"/>
          <w:lang w:val="en-GB" w:eastAsia="en-US" w:bidi="ar-SA"/>
        </w:rPr>
      </w:pPr>
      <w:r w:rsidRPr="00125BE4">
        <w:rPr>
          <w:rFonts w:ascii="Times New Roman" w:eastAsia="Malgun Gothic" w:hAnsi="Times New Roman" w:cs="Times New Roman"/>
          <w:lang w:val="en-GB" w:eastAsia="en-US" w:bidi="ar-SA"/>
        </w:rPr>
        <w:t xml:space="preserve">The </w:t>
      </w:r>
      <w:r w:rsidRPr="0086732D">
        <w:rPr>
          <w:rFonts w:ascii="Times New Roman" w:eastAsia="Malgun Gothic" w:hAnsi="Times New Roman" w:cs="Times New Roman"/>
          <w:lang w:val="en-GB" w:eastAsia="en-US" w:bidi="ar-SA"/>
        </w:rPr>
        <w:t>baseline procedure of LTM is illustrated as below</w:t>
      </w:r>
      <w:r>
        <w:rPr>
          <w:rFonts w:ascii="Times New Roman" w:eastAsia="Malgun Gothic" w:hAnsi="Times New Roman" w:cs="Times New Roman"/>
          <w:lang w:val="en-GB" w:eastAsia="en-US" w:bidi="ar-SA"/>
        </w:rPr>
        <w:t xml:space="preserve"> [2]</w:t>
      </w:r>
      <w:r w:rsidRPr="0086732D">
        <w:rPr>
          <w:rFonts w:ascii="Times New Roman" w:eastAsia="Malgun Gothic" w:hAnsi="Times New Roman" w:cs="Times New Roman"/>
          <w:lang w:val="en-GB" w:eastAsia="en-US" w:bidi="ar-SA"/>
        </w:rPr>
        <w:t>.</w:t>
      </w:r>
      <w:r>
        <w:rPr>
          <w:rFonts w:ascii="Times New Roman" w:eastAsia="Malgun Gothic" w:hAnsi="Times New Roman" w:cs="Times New Roman"/>
          <w:lang w:val="en-GB" w:eastAsia="en-US" w:bidi="ar-SA"/>
        </w:rPr>
        <w:t xml:space="preserve"> In step 2, t</w:t>
      </w:r>
      <w:r w:rsidRPr="000C48B7">
        <w:rPr>
          <w:rFonts w:ascii="Times New Roman" w:eastAsia="Malgun Gothic" w:hAnsi="Times New Roman" w:cs="Times New Roman"/>
          <w:lang w:val="en-GB" w:eastAsia="en-US" w:bidi="ar-SA"/>
        </w:rPr>
        <w:t xml:space="preserve">he </w:t>
      </w:r>
      <w:proofErr w:type="spellStart"/>
      <w:r w:rsidRPr="000C48B7">
        <w:rPr>
          <w:rFonts w:ascii="Times New Roman" w:eastAsia="Malgun Gothic" w:hAnsi="Times New Roman" w:cs="Times New Roman"/>
          <w:lang w:val="en-GB" w:eastAsia="en-US" w:bidi="ar-SA"/>
        </w:rPr>
        <w:t>gNB</w:t>
      </w:r>
      <w:proofErr w:type="spellEnd"/>
      <w:r w:rsidRPr="000C48B7">
        <w:rPr>
          <w:rFonts w:ascii="Times New Roman" w:eastAsia="Malgun Gothic" w:hAnsi="Times New Roman" w:cs="Times New Roman"/>
          <w:lang w:val="en-GB" w:eastAsia="en-US" w:bidi="ar-SA"/>
        </w:rPr>
        <w:t xml:space="preserve"> transmits an </w:t>
      </w:r>
      <w:proofErr w:type="spellStart"/>
      <w:r w:rsidRPr="000C48B7">
        <w:rPr>
          <w:rFonts w:ascii="Times New Roman" w:eastAsia="Malgun Gothic" w:hAnsi="Times New Roman" w:cs="Times New Roman"/>
          <w:i/>
          <w:iCs/>
          <w:lang w:val="en-GB" w:eastAsia="en-US" w:bidi="ar-SA"/>
        </w:rPr>
        <w:t>RRCReconfiguration</w:t>
      </w:r>
      <w:proofErr w:type="spellEnd"/>
      <w:r w:rsidRPr="000C48B7">
        <w:rPr>
          <w:rFonts w:ascii="Times New Roman" w:eastAsia="Malgun Gothic" w:hAnsi="Times New Roman" w:cs="Times New Roman"/>
          <w:lang w:val="en-GB" w:eastAsia="en-US" w:bidi="ar-SA"/>
        </w:rPr>
        <w:t xml:space="preserve"> message to the UE including the configuration of one or multiple LTM candidate target cells. </w:t>
      </w:r>
      <w:r>
        <w:rPr>
          <w:rFonts w:ascii="Times New Roman" w:eastAsia="Malgun Gothic" w:hAnsi="Times New Roman" w:cs="Times New Roman"/>
          <w:lang w:val="en-GB" w:eastAsia="en-US" w:bidi="ar-SA"/>
        </w:rPr>
        <w:t xml:space="preserve"> In step 4, t</w:t>
      </w:r>
      <w:r w:rsidRPr="000C48B7">
        <w:rPr>
          <w:rFonts w:ascii="Times New Roman" w:eastAsia="Malgun Gothic" w:hAnsi="Times New Roman" w:cs="Times New Roman"/>
          <w:lang w:val="en-GB" w:eastAsia="en-US" w:bidi="ar-SA"/>
        </w:rPr>
        <w:t>he UE may perform DL synchronization and TA acquisition with candidate target cell(s) before receiving the LTM cell switch command</w:t>
      </w:r>
      <w:r>
        <w:rPr>
          <w:rFonts w:ascii="Times New Roman" w:eastAsia="Malgun Gothic" w:hAnsi="Times New Roman" w:cs="Times New Roman"/>
          <w:lang w:val="en-GB" w:eastAsia="en-US" w:bidi="ar-SA"/>
        </w:rPr>
        <w:t xml:space="preserve">. </w:t>
      </w:r>
    </w:p>
    <w:p w14:paraId="2D48798F" w14:textId="3B1CBBA7" w:rsidR="00D57BAF" w:rsidRPr="0068167C" w:rsidRDefault="00D57BAF" w:rsidP="00D57BAF">
      <w:pPr>
        <w:pStyle w:val="N1"/>
        <w:ind w:left="0"/>
        <w:rPr>
          <w:rFonts w:ascii="Calibri" w:eastAsia="Times New Roman" w:hAnsi="Calibri" w:cs="Calibri"/>
          <w:shd w:val="clear" w:color="auto" w:fill="FFFFFF"/>
          <w:lang w:eastAsia="zh-CN" w:bidi="ar-SA"/>
        </w:rPr>
      </w:pPr>
      <w:r>
        <w:rPr>
          <w:rFonts w:ascii="Times New Roman" w:eastAsia="Malgun Gothic" w:hAnsi="Times New Roman" w:cs="Times New Roman"/>
          <w:lang w:val="en-GB" w:eastAsia="en-US" w:bidi="ar-SA"/>
        </w:rPr>
        <w:t>And in step 7, t</w:t>
      </w:r>
      <w:r w:rsidRPr="00D57BAF">
        <w:rPr>
          <w:rFonts w:ascii="Times New Roman" w:eastAsia="Malgun Gothic" w:hAnsi="Times New Roman" w:cs="Times New Roman"/>
          <w:lang w:val="en-GB" w:eastAsia="en-US" w:bidi="ar-SA"/>
        </w:rPr>
        <w:t xml:space="preserve">he UE performs random access procedure towards the target </w:t>
      </w:r>
      <w:proofErr w:type="gramStart"/>
      <w:r w:rsidRPr="00D57BAF">
        <w:rPr>
          <w:rFonts w:ascii="Times New Roman" w:eastAsia="Malgun Gothic" w:hAnsi="Times New Roman" w:cs="Times New Roman"/>
          <w:lang w:val="en-GB" w:eastAsia="en-US" w:bidi="ar-SA"/>
        </w:rPr>
        <w:t>cell, if</w:t>
      </w:r>
      <w:proofErr w:type="gramEnd"/>
      <w:r w:rsidRPr="00D57BAF">
        <w:rPr>
          <w:rFonts w:ascii="Times New Roman" w:eastAsia="Malgun Gothic" w:hAnsi="Times New Roman" w:cs="Times New Roman"/>
          <w:lang w:val="en-GB" w:eastAsia="en-US" w:bidi="ar-SA"/>
        </w:rPr>
        <w:t xml:space="preserve"> TA is not available</w:t>
      </w:r>
      <w:r>
        <w:rPr>
          <w:rFonts w:ascii="Times New Roman" w:eastAsia="Malgun Gothic" w:hAnsi="Times New Roman" w:cs="Times New Roman"/>
          <w:lang w:val="en-GB" w:eastAsia="en-US" w:bidi="ar-SA"/>
        </w:rPr>
        <w:t xml:space="preserve"> or </w:t>
      </w:r>
      <w:r w:rsidRPr="00D57BAF">
        <w:rPr>
          <w:rFonts w:ascii="Times New Roman" w:eastAsia="Malgun Gothic" w:hAnsi="Times New Roman" w:cs="Times New Roman"/>
          <w:lang w:val="en-GB" w:eastAsia="en-US" w:bidi="ar-SA"/>
        </w:rPr>
        <w:t>cell switch needs to include performing random access procedure.</w:t>
      </w:r>
      <w:r>
        <w:rPr>
          <w:rFonts w:ascii="Times New Roman" w:eastAsia="Malgun Gothic" w:hAnsi="Times New Roman" w:cs="Times New Roman"/>
          <w:lang w:val="en-GB" w:eastAsia="en-US" w:bidi="ar-SA"/>
        </w:rPr>
        <w:t xml:space="preserve"> </w:t>
      </w:r>
      <w:r w:rsidR="00BF19C2">
        <w:rPr>
          <w:rFonts w:ascii="Times New Roman" w:eastAsia="Malgun Gothic" w:hAnsi="Times New Roman" w:cs="Times New Roman"/>
          <w:lang w:val="en-GB" w:eastAsia="en-US" w:bidi="ar-SA"/>
        </w:rPr>
        <w:t xml:space="preserve">As the final step, </w:t>
      </w:r>
      <w:r w:rsidR="00BF19C2" w:rsidRPr="00BF19C2">
        <w:rPr>
          <w:rFonts w:ascii="Times New Roman" w:eastAsia="Malgun Gothic" w:hAnsi="Times New Roman" w:cs="Times New Roman"/>
          <w:lang w:val="en-GB" w:eastAsia="en-US" w:bidi="ar-SA"/>
        </w:rPr>
        <w:t>The UE indicates successful completion of the LTM cell switch towards the target cell.</w:t>
      </w:r>
      <w:r w:rsidR="00BF19C2">
        <w:rPr>
          <w:rFonts w:ascii="Times New Roman" w:eastAsia="Malgun Gothic" w:hAnsi="Times New Roman" w:cs="Times New Roman"/>
          <w:lang w:val="en-GB" w:eastAsia="en-US" w:bidi="ar-SA"/>
        </w:rPr>
        <w:t xml:space="preserve"> </w:t>
      </w:r>
    </w:p>
    <w:p w14:paraId="506C1E24" w14:textId="77777777" w:rsidR="00D57BAF" w:rsidRDefault="00D57BAF" w:rsidP="00D57BAF">
      <w:pPr>
        <w:pStyle w:val="N1"/>
        <w:ind w:left="0"/>
        <w:jc w:val="center"/>
        <w:rPr>
          <w:rFonts w:ascii="Calibri" w:eastAsia="Times New Roman" w:hAnsi="Calibri" w:cs="Calibri"/>
          <w:color w:val="4472C4"/>
          <w:shd w:val="clear" w:color="auto" w:fill="FFFFFF"/>
          <w:lang w:eastAsia="zh-CN" w:bidi="ar-SA"/>
        </w:rPr>
      </w:pPr>
    </w:p>
    <w:p w14:paraId="5ECD37F3" w14:textId="77777777" w:rsidR="00D57BAF" w:rsidRDefault="00D57BAF" w:rsidP="00D57BAF">
      <w:pPr>
        <w:pStyle w:val="N1"/>
        <w:ind w:left="0"/>
        <w:jc w:val="center"/>
        <w:rPr>
          <w:rFonts w:ascii="Calibri" w:eastAsia="Times New Roman" w:hAnsi="Calibri" w:cs="Calibri"/>
          <w:color w:val="4472C4"/>
          <w:shd w:val="clear" w:color="auto" w:fill="FFFFFF"/>
          <w:lang w:eastAsia="zh-CN" w:bidi="ar-SA"/>
        </w:rPr>
      </w:pPr>
      <w:r>
        <w:rPr>
          <w:noProof/>
        </w:rPr>
        <w:object w:dxaOrig="7511" w:dyaOrig="8237" w14:anchorId="3F835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1pt;height:317.25pt;mso-width-percent:0;mso-height-percent:0;mso-width-percent:0;mso-height-percent:0" o:ole="">
            <v:imagedata r:id="rId11" o:title=""/>
          </v:shape>
          <o:OLEObject Type="Embed" ProgID="Visio.Drawing.15" ShapeID="_x0000_i1025" DrawAspect="Content" ObjectID="_1742371325" r:id="rId12"/>
        </w:object>
      </w:r>
    </w:p>
    <w:p w14:paraId="01E83C33" w14:textId="1992CE82" w:rsidR="00D57BAF" w:rsidRPr="0086732D" w:rsidRDefault="00D57BAF" w:rsidP="00D57BAF">
      <w:pPr>
        <w:pStyle w:val="N1"/>
        <w:jc w:val="center"/>
        <w:rPr>
          <w:rFonts w:ascii="Times New Roman" w:eastAsia="Malgun Gothic" w:hAnsi="Times New Roman" w:cs="Times New Roman"/>
          <w:b/>
          <w:bCs/>
          <w:lang w:val="en-GB" w:eastAsia="en-US" w:bidi="ar-SA"/>
        </w:rPr>
      </w:pPr>
      <w:r w:rsidRPr="0086732D">
        <w:rPr>
          <w:rFonts w:ascii="Times New Roman" w:eastAsia="Malgun Gothic" w:hAnsi="Times New Roman" w:cs="Times New Roman"/>
          <w:b/>
          <w:bCs/>
          <w:lang w:val="en-GB" w:eastAsia="en-US" w:bidi="ar-SA"/>
        </w:rPr>
        <w:t xml:space="preserve">Figure 1: </w:t>
      </w:r>
      <w:r w:rsidR="000E1202" w:rsidRPr="0086732D">
        <w:rPr>
          <w:rFonts w:ascii="Times New Roman" w:eastAsia="Malgun Gothic" w:hAnsi="Times New Roman" w:cs="Times New Roman"/>
          <w:b/>
          <w:bCs/>
          <w:lang w:val="en-GB" w:eastAsia="en-US" w:bidi="ar-SA"/>
        </w:rPr>
        <w:t>Signalling</w:t>
      </w:r>
      <w:r w:rsidRPr="0086732D">
        <w:rPr>
          <w:rFonts w:ascii="Times New Roman" w:eastAsia="Malgun Gothic" w:hAnsi="Times New Roman" w:cs="Times New Roman"/>
          <w:b/>
          <w:bCs/>
          <w:lang w:val="en-GB" w:eastAsia="en-US" w:bidi="ar-SA"/>
        </w:rPr>
        <w:t xml:space="preserve"> procedure for LTM</w:t>
      </w:r>
    </w:p>
    <w:p w14:paraId="78BB10A7" w14:textId="77777777" w:rsidR="00D57BAF" w:rsidRDefault="00D57BAF" w:rsidP="00AC5C1D">
      <w:pPr>
        <w:jc w:val="both"/>
        <w:rPr>
          <w:sz w:val="22"/>
          <w:szCs w:val="22"/>
        </w:rPr>
      </w:pPr>
    </w:p>
    <w:p w14:paraId="3B33A63C" w14:textId="48EF54B0" w:rsidR="00BF19C2" w:rsidRDefault="00BF19C2" w:rsidP="00AC5C1D">
      <w:pPr>
        <w:jc w:val="both"/>
        <w:rPr>
          <w:sz w:val="22"/>
          <w:szCs w:val="22"/>
        </w:rPr>
      </w:pPr>
      <w:r>
        <w:rPr>
          <w:sz w:val="22"/>
          <w:szCs w:val="22"/>
        </w:rPr>
        <w:t>If RACH is performed, UE can send uplink data or signalling to target cell in Msg3 for the purpose of LTM completion. If target TA is available, how UE sends this LTM completion indication is still not clear.</w:t>
      </w:r>
    </w:p>
    <w:p w14:paraId="3FB9DBC1" w14:textId="77777777" w:rsidR="00BF19C2" w:rsidRPr="00BF19C2" w:rsidRDefault="00BF19C2" w:rsidP="00386698">
      <w:pPr>
        <w:spacing w:before="120"/>
        <w:jc w:val="both"/>
        <w:rPr>
          <w:b/>
          <w:bCs/>
          <w:sz w:val="22"/>
          <w:szCs w:val="22"/>
        </w:rPr>
      </w:pPr>
      <w:r w:rsidRPr="00BF19C2">
        <w:rPr>
          <w:b/>
          <w:bCs/>
          <w:sz w:val="22"/>
          <w:szCs w:val="22"/>
        </w:rPr>
        <w:t>Observation 1: when target TA is available, how UE sends this LTM completion indication is still not clear.</w:t>
      </w:r>
    </w:p>
    <w:p w14:paraId="2090AECB" w14:textId="58304D29" w:rsidR="00BF19C2" w:rsidRDefault="00BF19C2" w:rsidP="00AC5C1D">
      <w:pPr>
        <w:jc w:val="both"/>
        <w:rPr>
          <w:sz w:val="22"/>
          <w:szCs w:val="22"/>
        </w:rPr>
      </w:pPr>
    </w:p>
    <w:p w14:paraId="6E25ECF6" w14:textId="7A0F2040" w:rsidR="00BF19C2" w:rsidRDefault="00BF19C2" w:rsidP="00AC5C1D">
      <w:pPr>
        <w:jc w:val="both"/>
        <w:rPr>
          <w:sz w:val="22"/>
          <w:szCs w:val="22"/>
        </w:rPr>
      </w:pPr>
      <w:r>
        <w:rPr>
          <w:sz w:val="22"/>
          <w:szCs w:val="22"/>
        </w:rPr>
        <w:t>In LTE, RACH-less handover is supported for latency reduction of handover interruption.</w:t>
      </w:r>
      <w:r w:rsidR="00D02F82">
        <w:rPr>
          <w:sz w:val="22"/>
          <w:szCs w:val="22"/>
        </w:rPr>
        <w:t xml:space="preserve"> And only zero target TA and TA reuse are specified, which can be applicable to small target cell or intra-eNB handover. In R18 NR NTN, a similar agreement was made to support RACH-less handover, and it can be applicable to both intra/inter-satellite handover as the target TA can be calculated based on UE location and satellite ephemeris. </w:t>
      </w:r>
      <w:r w:rsidR="00E234B3">
        <w:rPr>
          <w:sz w:val="22"/>
          <w:szCs w:val="22"/>
        </w:rPr>
        <w:t>For LTM, the target TA can be obtained in early TA acquisition procedure before the reception of cell switch command, so the RACH-less mechanism can also be supported together with LTM.</w:t>
      </w:r>
    </w:p>
    <w:p w14:paraId="3155240C" w14:textId="06EA859B" w:rsidR="00E234B3" w:rsidRDefault="00E234B3" w:rsidP="00386698">
      <w:pPr>
        <w:spacing w:before="120"/>
        <w:jc w:val="both"/>
        <w:rPr>
          <w:b/>
          <w:bCs/>
          <w:sz w:val="22"/>
          <w:szCs w:val="22"/>
        </w:rPr>
      </w:pPr>
      <w:r w:rsidRPr="00E234B3">
        <w:rPr>
          <w:b/>
          <w:bCs/>
          <w:sz w:val="22"/>
          <w:szCs w:val="22"/>
        </w:rPr>
        <w:t>Proposal 1: RACH-less LTM is supported given that target TA can be obtained in early TA acquisition procedure before</w:t>
      </w:r>
      <w:r w:rsidR="008272AF">
        <w:rPr>
          <w:b/>
          <w:bCs/>
          <w:sz w:val="22"/>
          <w:szCs w:val="22"/>
        </w:rPr>
        <w:t>/upon</w:t>
      </w:r>
      <w:r w:rsidRPr="00E234B3">
        <w:rPr>
          <w:b/>
          <w:bCs/>
          <w:sz w:val="22"/>
          <w:szCs w:val="22"/>
        </w:rPr>
        <w:t xml:space="preserve"> the reception of cell switch command.</w:t>
      </w:r>
    </w:p>
    <w:p w14:paraId="6BEBCA44" w14:textId="4FBB78C1" w:rsidR="00E234B3" w:rsidRDefault="00E234B3" w:rsidP="00AC5C1D">
      <w:pPr>
        <w:jc w:val="both"/>
        <w:rPr>
          <w:b/>
          <w:bCs/>
          <w:sz w:val="22"/>
          <w:szCs w:val="22"/>
        </w:rPr>
      </w:pPr>
    </w:p>
    <w:p w14:paraId="66146D3C" w14:textId="34C5F953" w:rsidR="00E234B3" w:rsidRPr="00E234B3" w:rsidRDefault="00E234B3" w:rsidP="00AC5C1D">
      <w:pPr>
        <w:jc w:val="both"/>
        <w:rPr>
          <w:sz w:val="22"/>
          <w:szCs w:val="22"/>
        </w:rPr>
      </w:pPr>
      <w:r w:rsidRPr="00E234B3">
        <w:rPr>
          <w:sz w:val="22"/>
          <w:szCs w:val="22"/>
        </w:rPr>
        <w:t>The comparison among LTE RACH-less, NTN RACH-less and RACH-less LTM is shown in Table 1 as below.</w:t>
      </w:r>
      <w:r>
        <w:rPr>
          <w:sz w:val="22"/>
          <w:szCs w:val="22"/>
        </w:rPr>
        <w:t xml:space="preserve"> Besides of how to obtain TA, another key issue is how to obtain UL-Grant</w:t>
      </w:r>
      <w:r w:rsidR="00F87284">
        <w:rPr>
          <w:sz w:val="22"/>
          <w:szCs w:val="22"/>
        </w:rPr>
        <w:t>. In LTE RAC</w:t>
      </w:r>
      <w:r w:rsidR="000E1202">
        <w:rPr>
          <w:sz w:val="22"/>
          <w:szCs w:val="22"/>
        </w:rPr>
        <w:t>H</w:t>
      </w:r>
      <w:r w:rsidR="00F87284">
        <w:rPr>
          <w:sz w:val="22"/>
          <w:szCs w:val="22"/>
        </w:rPr>
        <w:t xml:space="preserve">-less handover, both pre-allocated uplink resource and dynamic UL-Grant in target cell are supported. In R18 NR NTN, currently only dynamic UL-Grant in target cell has been agreed. To avoid duplicate discussion, for RACH-less LTM we can follow R18 NR NTN, which means when </w:t>
      </w:r>
      <w:r w:rsidR="00F87284" w:rsidRPr="00F87284">
        <w:rPr>
          <w:sz w:val="22"/>
          <w:szCs w:val="22"/>
        </w:rPr>
        <w:t>early TA is valid for a candidate cell or included in cell switch command</w:t>
      </w:r>
      <w:r w:rsidR="00F87284">
        <w:rPr>
          <w:sz w:val="22"/>
          <w:szCs w:val="22"/>
        </w:rPr>
        <w:t xml:space="preserve">, </w:t>
      </w:r>
      <w:r w:rsidR="00F87284" w:rsidRPr="00F87284">
        <w:rPr>
          <w:sz w:val="22"/>
          <w:szCs w:val="22"/>
        </w:rPr>
        <w:t>UE monitors PDCCH to get a UL-Grant</w:t>
      </w:r>
      <w:r w:rsidR="00F87284">
        <w:rPr>
          <w:sz w:val="22"/>
          <w:szCs w:val="22"/>
        </w:rPr>
        <w:t xml:space="preserve"> for LTM completion indication</w:t>
      </w:r>
      <w:r w:rsidR="00F87284" w:rsidRPr="00F87284">
        <w:rPr>
          <w:sz w:val="22"/>
          <w:szCs w:val="22"/>
        </w:rPr>
        <w:t xml:space="preserve"> in target cell on reception of cell switch command</w:t>
      </w:r>
      <w:r w:rsidR="00F87284">
        <w:rPr>
          <w:sz w:val="22"/>
          <w:szCs w:val="22"/>
        </w:rPr>
        <w:t>.</w:t>
      </w:r>
    </w:p>
    <w:p w14:paraId="68EEC2F0" w14:textId="62DE6BCF" w:rsidR="00D02F82" w:rsidRDefault="00D02F82" w:rsidP="00AC5C1D">
      <w:pPr>
        <w:jc w:val="both"/>
        <w:rPr>
          <w:sz w:val="22"/>
          <w:szCs w:val="22"/>
        </w:rPr>
      </w:pPr>
    </w:p>
    <w:p w14:paraId="104B28F7" w14:textId="333FE6A4" w:rsidR="00E234B3" w:rsidRPr="00AE1B8D" w:rsidRDefault="00E234B3" w:rsidP="00E234B3">
      <w:pPr>
        <w:jc w:val="center"/>
        <w:rPr>
          <w:b/>
          <w:bCs/>
          <w:sz w:val="22"/>
          <w:szCs w:val="22"/>
        </w:rPr>
      </w:pPr>
      <w:r w:rsidRPr="00AE1B8D">
        <w:rPr>
          <w:b/>
          <w:bCs/>
          <w:sz w:val="22"/>
          <w:szCs w:val="22"/>
        </w:rPr>
        <w:t xml:space="preserve">Table 1 </w:t>
      </w:r>
      <w:r>
        <w:rPr>
          <w:b/>
          <w:bCs/>
          <w:sz w:val="22"/>
          <w:szCs w:val="22"/>
        </w:rPr>
        <w:t xml:space="preserve">Comparison of </w:t>
      </w:r>
      <w:r w:rsidRPr="00AE1B8D">
        <w:rPr>
          <w:b/>
          <w:bCs/>
          <w:sz w:val="22"/>
          <w:szCs w:val="22"/>
        </w:rPr>
        <w:t xml:space="preserve">RACH-less handover </w:t>
      </w:r>
    </w:p>
    <w:p w14:paraId="09DAD079" w14:textId="77777777" w:rsidR="00E234B3" w:rsidRDefault="00E234B3" w:rsidP="00AC5C1D">
      <w:pPr>
        <w:jc w:val="both"/>
        <w:rPr>
          <w:sz w:val="22"/>
          <w:szCs w:val="22"/>
        </w:rPr>
      </w:pPr>
    </w:p>
    <w:tbl>
      <w:tblPr>
        <w:tblStyle w:val="ListTable4-Accent5"/>
        <w:tblW w:w="0" w:type="auto"/>
        <w:tblLook w:val="04A0" w:firstRow="1" w:lastRow="0" w:firstColumn="1" w:lastColumn="0" w:noHBand="0" w:noVBand="1"/>
      </w:tblPr>
      <w:tblGrid>
        <w:gridCol w:w="1501"/>
        <w:gridCol w:w="2412"/>
        <w:gridCol w:w="2824"/>
        <w:gridCol w:w="2279"/>
      </w:tblGrid>
      <w:tr w:rsidR="00D02F82" w14:paraId="3280E869" w14:textId="7FDCC31A" w:rsidTr="00D02F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139BBFC4" w14:textId="77777777" w:rsidR="00D02F82" w:rsidRDefault="00D02F82" w:rsidP="001E5094">
            <w:pPr>
              <w:rPr>
                <w:sz w:val="22"/>
                <w:szCs w:val="22"/>
              </w:rPr>
            </w:pPr>
          </w:p>
        </w:tc>
        <w:tc>
          <w:tcPr>
            <w:tcW w:w="2412" w:type="dxa"/>
          </w:tcPr>
          <w:p w14:paraId="59188E67" w14:textId="77777777" w:rsidR="00D02F82" w:rsidRDefault="00D02F82" w:rsidP="001E5094">
            <w:pP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LTE RACH-less</w:t>
            </w:r>
          </w:p>
        </w:tc>
        <w:tc>
          <w:tcPr>
            <w:tcW w:w="2824" w:type="dxa"/>
          </w:tcPr>
          <w:p w14:paraId="1E1BFB35" w14:textId="77777777" w:rsidR="00D02F82" w:rsidRDefault="00D02F82" w:rsidP="001E5094">
            <w:pP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NTN RACH-less</w:t>
            </w:r>
          </w:p>
        </w:tc>
        <w:tc>
          <w:tcPr>
            <w:tcW w:w="2279" w:type="dxa"/>
          </w:tcPr>
          <w:p w14:paraId="5335ABCA" w14:textId="77FED091" w:rsidR="00D02F82" w:rsidRDefault="00D02F82" w:rsidP="001E5094">
            <w:pPr>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RACH-less LTM</w:t>
            </w:r>
          </w:p>
        </w:tc>
      </w:tr>
      <w:tr w:rsidR="00D02F82" w14:paraId="4ACB6FCA" w14:textId="28F265A3" w:rsidTr="00D02F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7F2E5B8B" w14:textId="77777777" w:rsidR="00D02F82" w:rsidRDefault="00D02F82" w:rsidP="001E5094">
            <w:pPr>
              <w:rPr>
                <w:sz w:val="22"/>
                <w:szCs w:val="22"/>
              </w:rPr>
            </w:pPr>
            <w:r w:rsidRPr="002C1FC8">
              <w:rPr>
                <w:sz w:val="22"/>
                <w:szCs w:val="22"/>
              </w:rPr>
              <w:lastRenderedPageBreak/>
              <w:t>How to obtain TA</w:t>
            </w:r>
          </w:p>
        </w:tc>
        <w:tc>
          <w:tcPr>
            <w:tcW w:w="2412" w:type="dxa"/>
          </w:tcPr>
          <w:p w14:paraId="307AE98B" w14:textId="77777777" w:rsidR="00D02F82" w:rsidRPr="00483DAA" w:rsidRDefault="00D02F82" w:rsidP="001E5094">
            <w:pPr>
              <w:cnfStyle w:val="000000100000" w:firstRow="0" w:lastRow="0" w:firstColumn="0" w:lastColumn="0" w:oddVBand="0" w:evenVBand="0" w:oddHBand="1" w:evenHBand="0" w:firstRowFirstColumn="0" w:firstRowLastColumn="0" w:lastRowFirstColumn="0" w:lastRowLastColumn="0"/>
              <w:rPr>
                <w:sz w:val="22"/>
                <w:szCs w:val="22"/>
              </w:rPr>
            </w:pPr>
            <w:r w:rsidRPr="00483DAA">
              <w:rPr>
                <w:sz w:val="22"/>
                <w:szCs w:val="22"/>
              </w:rPr>
              <w:t>1.</w:t>
            </w:r>
            <w:r>
              <w:rPr>
                <w:sz w:val="22"/>
                <w:szCs w:val="22"/>
              </w:rPr>
              <w:t xml:space="preserve"> </w:t>
            </w:r>
            <w:r w:rsidRPr="00483DAA">
              <w:rPr>
                <w:sz w:val="22"/>
                <w:szCs w:val="22"/>
              </w:rPr>
              <w:t>Small cell with TA=0</w:t>
            </w:r>
          </w:p>
          <w:p w14:paraId="765E51AF" w14:textId="77777777" w:rsidR="00D02F82" w:rsidRDefault="00D02F82" w:rsidP="001E5094">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2. Same TA for intra-eNB handover</w:t>
            </w:r>
          </w:p>
          <w:p w14:paraId="1B709EC3" w14:textId="77777777" w:rsidR="00D02F82" w:rsidRDefault="00D02F82" w:rsidP="001E5094">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3. </w:t>
            </w:r>
            <w:r w:rsidRPr="00AE1B8D">
              <w:rPr>
                <w:sz w:val="22"/>
                <w:szCs w:val="22"/>
              </w:rPr>
              <w:t>The current TA of a TAG of a cell group can be reused</w:t>
            </w:r>
          </w:p>
        </w:tc>
        <w:tc>
          <w:tcPr>
            <w:tcW w:w="2824" w:type="dxa"/>
          </w:tcPr>
          <w:p w14:paraId="4A875FCD" w14:textId="77777777" w:rsidR="00D02F82" w:rsidRDefault="00D02F82" w:rsidP="001E5094">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According to current RAN2 agreement, i.e., “i</w:t>
            </w:r>
            <w:r w:rsidRPr="002C1FC8">
              <w:rPr>
                <w:sz w:val="22"/>
                <w:szCs w:val="22"/>
              </w:rPr>
              <w:t>n NTN RACH-less handover, network indicates (implicitly or explicitly) whether NTA in the target cell is identical to the source cell or explicitly provided by the NW</w:t>
            </w:r>
            <w:r>
              <w:rPr>
                <w:sz w:val="22"/>
                <w:szCs w:val="22"/>
              </w:rPr>
              <w:t xml:space="preserve">”, the LTE approach is already covered. </w:t>
            </w:r>
          </w:p>
          <w:p w14:paraId="467327D2" w14:textId="64088F39" w:rsidR="00D02F82" w:rsidRDefault="00D02F82" w:rsidP="001E5094">
            <w:pPr>
              <w:cnfStyle w:val="000000100000" w:firstRow="0" w:lastRow="0" w:firstColumn="0" w:lastColumn="0" w:oddVBand="0" w:evenVBand="0" w:oddHBand="1" w:evenHBand="0" w:firstRowFirstColumn="0" w:firstRowLastColumn="0" w:lastRowFirstColumn="0" w:lastRowLastColumn="0"/>
              <w:rPr>
                <w:sz w:val="22"/>
                <w:szCs w:val="22"/>
              </w:rPr>
            </w:pPr>
          </w:p>
        </w:tc>
        <w:tc>
          <w:tcPr>
            <w:tcW w:w="2279" w:type="dxa"/>
          </w:tcPr>
          <w:p w14:paraId="7631DA28" w14:textId="74479D0C" w:rsidR="00D02F82" w:rsidRDefault="00E234B3" w:rsidP="001E5094">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Target TA can be obtained by early TA acquisition procedure, i.e., from a RAR (FFS received in source cell or candidate cell) or in cell switch command MAC CE. </w:t>
            </w:r>
          </w:p>
        </w:tc>
      </w:tr>
      <w:tr w:rsidR="00D02F82" w14:paraId="0C60C52E" w14:textId="718B165B" w:rsidTr="00D02F82">
        <w:tc>
          <w:tcPr>
            <w:cnfStyle w:val="001000000000" w:firstRow="0" w:lastRow="0" w:firstColumn="1" w:lastColumn="0" w:oddVBand="0" w:evenVBand="0" w:oddHBand="0" w:evenHBand="0" w:firstRowFirstColumn="0" w:firstRowLastColumn="0" w:lastRowFirstColumn="0" w:lastRowLastColumn="0"/>
            <w:tcW w:w="1501" w:type="dxa"/>
          </w:tcPr>
          <w:p w14:paraId="798C83AD" w14:textId="77777777" w:rsidR="00D02F82" w:rsidRDefault="00D02F82" w:rsidP="001E5094">
            <w:pPr>
              <w:rPr>
                <w:sz w:val="22"/>
                <w:szCs w:val="22"/>
              </w:rPr>
            </w:pPr>
            <w:r w:rsidRPr="002C1FC8">
              <w:rPr>
                <w:sz w:val="22"/>
                <w:szCs w:val="22"/>
              </w:rPr>
              <w:t xml:space="preserve">How to obtain </w:t>
            </w:r>
            <w:r w:rsidRPr="001500B4">
              <w:rPr>
                <w:sz w:val="22"/>
                <w:szCs w:val="22"/>
              </w:rPr>
              <w:t>UL grant</w:t>
            </w:r>
          </w:p>
        </w:tc>
        <w:tc>
          <w:tcPr>
            <w:tcW w:w="2412" w:type="dxa"/>
          </w:tcPr>
          <w:p w14:paraId="1EA48840" w14:textId="58600EB9" w:rsidR="00D02F82" w:rsidRPr="001500B4" w:rsidRDefault="00D02F82" w:rsidP="001E5094">
            <w:pPr>
              <w:cnfStyle w:val="000000000000" w:firstRow="0" w:lastRow="0" w:firstColumn="0" w:lastColumn="0" w:oddVBand="0" w:evenVBand="0" w:oddHBand="0" w:evenHBand="0" w:firstRowFirstColumn="0" w:firstRowLastColumn="0" w:lastRowFirstColumn="0" w:lastRowLastColumn="0"/>
              <w:rPr>
                <w:sz w:val="22"/>
                <w:szCs w:val="22"/>
              </w:rPr>
            </w:pPr>
            <w:r w:rsidRPr="001500B4">
              <w:rPr>
                <w:sz w:val="22"/>
                <w:szCs w:val="22"/>
              </w:rPr>
              <w:t>Pre</w:t>
            </w:r>
            <w:r w:rsidR="00E234B3">
              <w:rPr>
                <w:sz w:val="22"/>
                <w:szCs w:val="22"/>
              </w:rPr>
              <w:t>-</w:t>
            </w:r>
            <w:r w:rsidRPr="001500B4">
              <w:rPr>
                <w:sz w:val="22"/>
                <w:szCs w:val="22"/>
              </w:rPr>
              <w:t>allocated to the UE in RRC message (optional);</w:t>
            </w:r>
          </w:p>
          <w:p w14:paraId="290BB13B" w14:textId="77777777" w:rsidR="00D02F82" w:rsidRDefault="00D02F82" w:rsidP="001E5094">
            <w:pPr>
              <w:cnfStyle w:val="000000000000" w:firstRow="0" w:lastRow="0" w:firstColumn="0" w:lastColumn="0" w:oddVBand="0" w:evenVBand="0" w:oddHBand="0" w:evenHBand="0" w:firstRowFirstColumn="0" w:firstRowLastColumn="0" w:lastRowFirstColumn="0" w:lastRowLastColumn="0"/>
              <w:rPr>
                <w:sz w:val="22"/>
                <w:szCs w:val="22"/>
              </w:rPr>
            </w:pPr>
            <w:r w:rsidRPr="001500B4">
              <w:rPr>
                <w:sz w:val="22"/>
                <w:szCs w:val="22"/>
              </w:rPr>
              <w:t>Or UE monitors the PDCCH of the target cell if UL grant is not received</w:t>
            </w:r>
          </w:p>
        </w:tc>
        <w:tc>
          <w:tcPr>
            <w:tcW w:w="2824" w:type="dxa"/>
          </w:tcPr>
          <w:p w14:paraId="409ADDD4" w14:textId="0131727D" w:rsidR="00D02F82" w:rsidRDefault="00D02F82" w:rsidP="001E5094">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According to current RAN2 ag</w:t>
            </w:r>
            <w:r w:rsidR="00E234B3">
              <w:rPr>
                <w:sz w:val="22"/>
                <w:szCs w:val="22"/>
              </w:rPr>
              <w:t>r</w:t>
            </w:r>
            <w:r>
              <w:rPr>
                <w:sz w:val="22"/>
                <w:szCs w:val="22"/>
              </w:rPr>
              <w:t>eement, i.e., “</w:t>
            </w:r>
            <w:r w:rsidRPr="001500B4">
              <w:rPr>
                <w:sz w:val="22"/>
                <w:szCs w:val="22"/>
              </w:rPr>
              <w:t>Support dynamic grant from the target cell for RACH-less PUSCH transmission to reduce random access congestion in the target cell.</w:t>
            </w:r>
            <w:r>
              <w:rPr>
                <w:sz w:val="22"/>
                <w:szCs w:val="22"/>
              </w:rPr>
              <w:t xml:space="preserve">”, dynamic grant is supported. </w:t>
            </w:r>
          </w:p>
          <w:p w14:paraId="103CED1A" w14:textId="77777777" w:rsidR="00D02F82" w:rsidRDefault="00D02F82" w:rsidP="001E5094">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But pre-allocated UL-Grant is not supported.</w:t>
            </w:r>
          </w:p>
        </w:tc>
        <w:tc>
          <w:tcPr>
            <w:tcW w:w="2279" w:type="dxa"/>
          </w:tcPr>
          <w:p w14:paraId="7FE59B90" w14:textId="784570C9" w:rsidR="00D02F82" w:rsidRDefault="00E234B3" w:rsidP="001E5094">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To avoid duplicate discussion, we can follow NR NTN agreement, i.e., to support dynamic UL-Grant from target cell.</w:t>
            </w:r>
          </w:p>
        </w:tc>
      </w:tr>
    </w:tbl>
    <w:p w14:paraId="2296F0AC" w14:textId="358976E6" w:rsidR="00D02F82" w:rsidRDefault="00D02F82" w:rsidP="00AC5C1D">
      <w:pPr>
        <w:jc w:val="both"/>
        <w:rPr>
          <w:sz w:val="22"/>
          <w:szCs w:val="22"/>
        </w:rPr>
      </w:pPr>
    </w:p>
    <w:p w14:paraId="243E9B25" w14:textId="77777777" w:rsidR="00F87284" w:rsidRPr="00F87284" w:rsidRDefault="00F87284" w:rsidP="00F87284">
      <w:pPr>
        <w:jc w:val="both"/>
        <w:rPr>
          <w:b/>
          <w:bCs/>
          <w:sz w:val="22"/>
          <w:szCs w:val="22"/>
        </w:rPr>
      </w:pPr>
      <w:r w:rsidRPr="00F87284">
        <w:rPr>
          <w:b/>
          <w:bCs/>
          <w:sz w:val="22"/>
          <w:szCs w:val="22"/>
        </w:rPr>
        <w:t>Proposal 2: when early TA is valid for a candidate cell or included in cell switch command, UE monitors PDCCH to get a UL-Grant for LTM completion indication in target cell on reception of cell switch command.</w:t>
      </w:r>
    </w:p>
    <w:p w14:paraId="75A32F8A" w14:textId="10D2A18D" w:rsidR="00F87284" w:rsidRDefault="00F87284" w:rsidP="00AC5C1D">
      <w:pPr>
        <w:jc w:val="both"/>
        <w:rPr>
          <w:sz w:val="22"/>
          <w:szCs w:val="22"/>
        </w:rPr>
      </w:pPr>
    </w:p>
    <w:p w14:paraId="1EF3901A" w14:textId="51AF2E02" w:rsidR="00612149" w:rsidRDefault="00612149" w:rsidP="00AC5C1D">
      <w:pPr>
        <w:jc w:val="both"/>
        <w:rPr>
          <w:sz w:val="22"/>
          <w:szCs w:val="22"/>
        </w:rPr>
      </w:pPr>
      <w:r>
        <w:rPr>
          <w:sz w:val="22"/>
          <w:szCs w:val="22"/>
        </w:rPr>
        <w:t xml:space="preserve">For other issues of RACH-less handover, e.g., whether pre-allocated UL-Grant is supported, how to confirm RACH-less handover is completed successfully, they can be discussed in R18 NR NTN first since the progress in NR NTN is ahead of other WIs. Then for RACH-less LTM, </w:t>
      </w:r>
      <w:bookmarkStart w:id="1" w:name="_Hlk131583860"/>
      <w:r>
        <w:rPr>
          <w:sz w:val="22"/>
          <w:szCs w:val="22"/>
        </w:rPr>
        <w:t xml:space="preserve">companies can further check whether additional </w:t>
      </w:r>
      <w:r w:rsidR="000E1202">
        <w:rPr>
          <w:sz w:val="22"/>
          <w:szCs w:val="22"/>
        </w:rPr>
        <w:t>adjustment/</w:t>
      </w:r>
      <w:r>
        <w:rPr>
          <w:sz w:val="22"/>
          <w:szCs w:val="22"/>
        </w:rPr>
        <w:t>optimization is needed</w:t>
      </w:r>
      <w:bookmarkEnd w:id="1"/>
      <w:r>
        <w:rPr>
          <w:sz w:val="22"/>
          <w:szCs w:val="22"/>
        </w:rPr>
        <w:t>.</w:t>
      </w:r>
      <w:r w:rsidR="000E1202">
        <w:rPr>
          <w:sz w:val="22"/>
          <w:szCs w:val="22"/>
        </w:rPr>
        <w:t xml:space="preserve"> The intention is to avoid duplicate discussions among different WIs.</w:t>
      </w:r>
    </w:p>
    <w:p w14:paraId="0E1392FE" w14:textId="0E161BE5" w:rsidR="009F1B3A" w:rsidRDefault="009F1B3A" w:rsidP="00386698">
      <w:pPr>
        <w:spacing w:before="120"/>
        <w:jc w:val="both"/>
        <w:rPr>
          <w:b/>
          <w:bCs/>
          <w:sz w:val="22"/>
          <w:szCs w:val="22"/>
        </w:rPr>
      </w:pPr>
      <w:r w:rsidRPr="009F1B3A">
        <w:rPr>
          <w:b/>
          <w:bCs/>
          <w:sz w:val="22"/>
          <w:szCs w:val="22"/>
        </w:rPr>
        <w:t xml:space="preserve">Proposal </w:t>
      </w:r>
      <w:r w:rsidR="000E1202">
        <w:rPr>
          <w:b/>
          <w:bCs/>
          <w:sz w:val="22"/>
          <w:szCs w:val="22"/>
        </w:rPr>
        <w:t>3</w:t>
      </w:r>
      <w:r w:rsidRPr="009F1B3A">
        <w:rPr>
          <w:b/>
          <w:bCs/>
          <w:sz w:val="22"/>
          <w:szCs w:val="22"/>
        </w:rPr>
        <w:t xml:space="preserve">: </w:t>
      </w:r>
      <w:r w:rsidR="000E1202">
        <w:rPr>
          <w:b/>
          <w:bCs/>
          <w:sz w:val="22"/>
          <w:szCs w:val="22"/>
        </w:rPr>
        <w:t xml:space="preserve">To avoid duplicate discussions among different WIs, other RACH-less handover issues can be discussed in R18 NR NTN first, then </w:t>
      </w:r>
      <w:r w:rsidR="000E1202" w:rsidRPr="000E1202">
        <w:rPr>
          <w:b/>
          <w:bCs/>
          <w:sz w:val="22"/>
          <w:szCs w:val="22"/>
        </w:rPr>
        <w:t xml:space="preserve">companies can further check whether additional </w:t>
      </w:r>
      <w:r w:rsidR="000E1202">
        <w:rPr>
          <w:b/>
          <w:bCs/>
          <w:sz w:val="22"/>
          <w:szCs w:val="22"/>
        </w:rPr>
        <w:t>adjustment/</w:t>
      </w:r>
      <w:r w:rsidR="000E1202" w:rsidRPr="000E1202">
        <w:rPr>
          <w:b/>
          <w:bCs/>
          <w:sz w:val="22"/>
          <w:szCs w:val="22"/>
        </w:rPr>
        <w:t>optimization is needed</w:t>
      </w:r>
      <w:r w:rsidR="000E1202">
        <w:rPr>
          <w:b/>
          <w:bCs/>
          <w:sz w:val="22"/>
          <w:szCs w:val="22"/>
        </w:rPr>
        <w:t xml:space="preserve"> for RACH-less LTM</w:t>
      </w:r>
      <w:r w:rsidRPr="009F1B3A">
        <w:rPr>
          <w:b/>
          <w:bCs/>
          <w:sz w:val="22"/>
          <w:szCs w:val="22"/>
        </w:rPr>
        <w:t>.</w:t>
      </w:r>
    </w:p>
    <w:p w14:paraId="23A8CAB2" w14:textId="77D84259" w:rsidR="009F6669" w:rsidRDefault="009F6669" w:rsidP="00826C92">
      <w:pPr>
        <w:pStyle w:val="Heading1"/>
        <w:numPr>
          <w:ilvl w:val="0"/>
          <w:numId w:val="1"/>
        </w:numPr>
      </w:pPr>
      <w:r>
        <w:t>Conclusion</w:t>
      </w:r>
    </w:p>
    <w:p w14:paraId="00A4F195" w14:textId="739CE58B" w:rsidR="003D02C6" w:rsidRDefault="00932F0E" w:rsidP="00B85263">
      <w:pPr>
        <w:jc w:val="both"/>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0E1202">
        <w:rPr>
          <w:sz w:val="22"/>
          <w:szCs w:val="22"/>
          <w:lang w:val="en-US"/>
        </w:rPr>
        <w:t>RACH-less LTM</w:t>
      </w:r>
      <w:r w:rsidRPr="0025105E">
        <w:rPr>
          <w:sz w:val="22"/>
          <w:szCs w:val="22"/>
          <w:lang w:val="en-US"/>
        </w:rPr>
        <w:t xml:space="preserve">, and we have the following </w:t>
      </w:r>
      <w:r w:rsidR="000E1202">
        <w:rPr>
          <w:sz w:val="22"/>
          <w:szCs w:val="22"/>
          <w:lang w:val="en-US"/>
        </w:rPr>
        <w:t>observation</w:t>
      </w:r>
      <w:r w:rsidRPr="0025105E">
        <w:rPr>
          <w:sz w:val="22"/>
          <w:szCs w:val="22"/>
          <w:lang w:val="en-US"/>
        </w:rPr>
        <w:t>:</w:t>
      </w:r>
    </w:p>
    <w:p w14:paraId="04FFFEF1" w14:textId="77777777" w:rsidR="000E1202" w:rsidRPr="00BF19C2" w:rsidRDefault="000E1202" w:rsidP="00386698">
      <w:pPr>
        <w:spacing w:before="120"/>
        <w:jc w:val="both"/>
        <w:rPr>
          <w:b/>
          <w:bCs/>
          <w:sz w:val="22"/>
          <w:szCs w:val="22"/>
        </w:rPr>
      </w:pPr>
      <w:r w:rsidRPr="00BF19C2">
        <w:rPr>
          <w:b/>
          <w:bCs/>
          <w:sz w:val="22"/>
          <w:szCs w:val="22"/>
        </w:rPr>
        <w:t>Observation 1: when target TA is available, how UE sends this LTM completion indication is still not clear.</w:t>
      </w:r>
    </w:p>
    <w:p w14:paraId="651F0D1D" w14:textId="6263DBAB" w:rsidR="000E1202" w:rsidRDefault="000E1202" w:rsidP="00B85263">
      <w:pPr>
        <w:jc w:val="both"/>
        <w:rPr>
          <w:sz w:val="22"/>
          <w:szCs w:val="22"/>
          <w:lang w:val="en-US"/>
        </w:rPr>
      </w:pPr>
    </w:p>
    <w:p w14:paraId="2BEF2B47" w14:textId="3DEAF146" w:rsidR="000E1202" w:rsidRDefault="000E1202" w:rsidP="00B85263">
      <w:pPr>
        <w:jc w:val="both"/>
        <w:rPr>
          <w:sz w:val="22"/>
          <w:szCs w:val="22"/>
          <w:lang w:val="en-US"/>
        </w:rPr>
      </w:pPr>
      <w:r>
        <w:rPr>
          <w:sz w:val="22"/>
          <w:szCs w:val="22"/>
          <w:lang w:val="en-US"/>
        </w:rPr>
        <w:t>And we propose:</w:t>
      </w:r>
    </w:p>
    <w:p w14:paraId="10E4E68A" w14:textId="15FAFBE2" w:rsidR="006D0BA5" w:rsidRPr="006D0BA5" w:rsidRDefault="000E1202" w:rsidP="00386698">
      <w:pPr>
        <w:spacing w:before="120"/>
        <w:jc w:val="both"/>
        <w:rPr>
          <w:sz w:val="22"/>
          <w:szCs w:val="22"/>
          <w:u w:val="single"/>
          <w:lang w:val="en-US"/>
        </w:rPr>
      </w:pPr>
      <w:r w:rsidRPr="00E234B3">
        <w:rPr>
          <w:b/>
          <w:bCs/>
          <w:sz w:val="22"/>
          <w:szCs w:val="22"/>
        </w:rPr>
        <w:t>Proposal 1: RACH-less LTM is supported given that target TA can be obtained in early TA acquisition procedure before</w:t>
      </w:r>
      <w:r w:rsidR="00CD2465">
        <w:rPr>
          <w:b/>
          <w:bCs/>
          <w:sz w:val="22"/>
          <w:szCs w:val="22"/>
        </w:rPr>
        <w:t>/upon</w:t>
      </w:r>
      <w:r w:rsidRPr="00E234B3">
        <w:rPr>
          <w:b/>
          <w:bCs/>
          <w:sz w:val="22"/>
          <w:szCs w:val="22"/>
        </w:rPr>
        <w:t xml:space="preserve"> the reception of cell switch command.</w:t>
      </w:r>
    </w:p>
    <w:p w14:paraId="4B776599" w14:textId="57648A5A" w:rsidR="000E1202" w:rsidRDefault="000E1202" w:rsidP="00386698">
      <w:pPr>
        <w:spacing w:before="120"/>
        <w:jc w:val="both"/>
        <w:rPr>
          <w:sz w:val="22"/>
          <w:szCs w:val="22"/>
        </w:rPr>
      </w:pPr>
      <w:r w:rsidRPr="00F87284">
        <w:rPr>
          <w:b/>
          <w:bCs/>
          <w:sz w:val="22"/>
          <w:szCs w:val="22"/>
        </w:rPr>
        <w:t>Proposal 2: when early TA is valid for a candidate cell or included in cell switch command, UE monitors PDCCH to get a UL-Grant for LTM completion indication in target cell on reception of cell switch command.</w:t>
      </w:r>
    </w:p>
    <w:p w14:paraId="08E14E4E" w14:textId="77777777" w:rsidR="000E1202" w:rsidRDefault="000E1202" w:rsidP="00386698">
      <w:pPr>
        <w:spacing w:before="120"/>
        <w:jc w:val="both"/>
        <w:rPr>
          <w:b/>
          <w:bCs/>
          <w:sz w:val="22"/>
          <w:szCs w:val="22"/>
        </w:rPr>
      </w:pPr>
      <w:r w:rsidRPr="009F1B3A">
        <w:rPr>
          <w:b/>
          <w:bCs/>
          <w:sz w:val="22"/>
          <w:szCs w:val="22"/>
        </w:rPr>
        <w:t xml:space="preserve">Proposal </w:t>
      </w:r>
      <w:r>
        <w:rPr>
          <w:b/>
          <w:bCs/>
          <w:sz w:val="22"/>
          <w:szCs w:val="22"/>
        </w:rPr>
        <w:t>3</w:t>
      </w:r>
      <w:r w:rsidRPr="009F1B3A">
        <w:rPr>
          <w:b/>
          <w:bCs/>
          <w:sz w:val="22"/>
          <w:szCs w:val="22"/>
        </w:rPr>
        <w:t xml:space="preserve">: </w:t>
      </w:r>
      <w:r>
        <w:rPr>
          <w:b/>
          <w:bCs/>
          <w:sz w:val="22"/>
          <w:szCs w:val="22"/>
        </w:rPr>
        <w:t xml:space="preserve">To avoid duplicate discussions among different WIs, other RACH-less handover issues can be discussed in R18 NR NTN first, then </w:t>
      </w:r>
      <w:r w:rsidRPr="000E1202">
        <w:rPr>
          <w:b/>
          <w:bCs/>
          <w:sz w:val="22"/>
          <w:szCs w:val="22"/>
        </w:rPr>
        <w:t xml:space="preserve">companies can further check whether additional </w:t>
      </w:r>
      <w:r>
        <w:rPr>
          <w:b/>
          <w:bCs/>
          <w:sz w:val="22"/>
          <w:szCs w:val="22"/>
        </w:rPr>
        <w:t>adjustment/</w:t>
      </w:r>
      <w:r w:rsidRPr="000E1202">
        <w:rPr>
          <w:b/>
          <w:bCs/>
          <w:sz w:val="22"/>
          <w:szCs w:val="22"/>
        </w:rPr>
        <w:t>optimization is needed</w:t>
      </w:r>
      <w:r>
        <w:rPr>
          <w:b/>
          <w:bCs/>
          <w:sz w:val="22"/>
          <w:szCs w:val="22"/>
        </w:rPr>
        <w:t xml:space="preserve"> for RACH-less LTM</w:t>
      </w:r>
      <w:r w:rsidRPr="009F1B3A">
        <w:rPr>
          <w:b/>
          <w:bCs/>
          <w:sz w:val="22"/>
          <w:szCs w:val="22"/>
        </w:rPr>
        <w:t>.</w:t>
      </w:r>
    </w:p>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lastRenderedPageBreak/>
        <w:t>Reference</w:t>
      </w:r>
      <w:r w:rsidR="00F70374">
        <w:t>s</w:t>
      </w:r>
    </w:p>
    <w:p w14:paraId="2772D392" w14:textId="1B9930F9" w:rsidR="00372448" w:rsidRDefault="00372448" w:rsidP="00372448">
      <w:pPr>
        <w:ind w:left="1440" w:hanging="1440"/>
        <w:rPr>
          <w:sz w:val="22"/>
          <w:szCs w:val="22"/>
        </w:rPr>
      </w:pPr>
      <w:r>
        <w:rPr>
          <w:sz w:val="22"/>
          <w:szCs w:val="22"/>
        </w:rPr>
        <w:t xml:space="preserve">[1] </w:t>
      </w:r>
      <w:r w:rsidRPr="00A85668">
        <w:rPr>
          <w:sz w:val="22"/>
          <w:szCs w:val="22"/>
        </w:rPr>
        <w:t>R1-2212948</w:t>
      </w:r>
      <w:r>
        <w:rPr>
          <w:sz w:val="22"/>
          <w:szCs w:val="22"/>
        </w:rPr>
        <w:tab/>
      </w:r>
      <w:r>
        <w:rPr>
          <w:sz w:val="22"/>
          <w:szCs w:val="22"/>
        </w:rPr>
        <w:tab/>
      </w:r>
      <w:r w:rsidRPr="00A85668">
        <w:rPr>
          <w:sz w:val="22"/>
          <w:szCs w:val="22"/>
        </w:rPr>
        <w:t>LS on RAN1 agreements for L1/L2-based inter-cell mobility</w:t>
      </w:r>
      <w:r>
        <w:rPr>
          <w:sz w:val="22"/>
          <w:szCs w:val="22"/>
        </w:rPr>
        <w:t>, RAN1</w:t>
      </w:r>
    </w:p>
    <w:p w14:paraId="3BCC3219" w14:textId="27AAD6F8" w:rsidR="00B6702F" w:rsidRDefault="00B6702F" w:rsidP="00386698">
      <w:pPr>
        <w:spacing w:before="120"/>
        <w:ind w:left="1440" w:hanging="1440"/>
        <w:rPr>
          <w:sz w:val="22"/>
          <w:szCs w:val="22"/>
        </w:rPr>
      </w:pPr>
      <w:r>
        <w:rPr>
          <w:sz w:val="22"/>
          <w:szCs w:val="22"/>
        </w:rPr>
        <w:t xml:space="preserve">[2] </w:t>
      </w:r>
      <w:r w:rsidRPr="00E7111B">
        <w:rPr>
          <w:sz w:val="22"/>
          <w:szCs w:val="22"/>
        </w:rPr>
        <w:t>R2-2302039</w:t>
      </w:r>
      <w:r>
        <w:rPr>
          <w:sz w:val="22"/>
          <w:szCs w:val="22"/>
        </w:rPr>
        <w:tab/>
      </w:r>
      <w:r>
        <w:rPr>
          <w:sz w:val="22"/>
          <w:szCs w:val="22"/>
        </w:rPr>
        <w:tab/>
      </w:r>
      <w:r w:rsidRPr="00427851">
        <w:rPr>
          <w:sz w:val="22"/>
          <w:szCs w:val="22"/>
        </w:rPr>
        <w:t>38.300 running CR for introduction of NR further mobility enhancements</w:t>
      </w:r>
      <w:r>
        <w:rPr>
          <w:sz w:val="22"/>
          <w:szCs w:val="22"/>
        </w:rPr>
        <w:t>,</w:t>
      </w:r>
      <w:r>
        <w:rPr>
          <w:sz w:val="22"/>
          <w:szCs w:val="22"/>
        </w:rPr>
        <w:tab/>
      </w:r>
      <w:r w:rsidRPr="00260B4E">
        <w:rPr>
          <w:sz w:val="22"/>
          <w:szCs w:val="22"/>
        </w:rPr>
        <w:t>MediaTek Inc.</w:t>
      </w:r>
    </w:p>
    <w:p w14:paraId="5EF89400" w14:textId="77777777" w:rsidR="00B6702F" w:rsidRDefault="00B6702F" w:rsidP="00372448">
      <w:pPr>
        <w:ind w:left="1440" w:hanging="1440"/>
        <w:rPr>
          <w:sz w:val="22"/>
          <w:szCs w:val="22"/>
        </w:rPr>
      </w:pPr>
    </w:p>
    <w:p w14:paraId="3A53445F" w14:textId="77777777" w:rsidR="00372448" w:rsidRDefault="00372448" w:rsidP="0015203B">
      <w:pPr>
        <w:ind w:left="1440" w:hanging="1440"/>
        <w:rPr>
          <w:sz w:val="22"/>
          <w:szCs w:val="22"/>
        </w:rPr>
      </w:pP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B23D0" w14:textId="77777777" w:rsidR="008809D3" w:rsidRDefault="008809D3" w:rsidP="00DD7929">
      <w:r>
        <w:separator/>
      </w:r>
    </w:p>
  </w:endnote>
  <w:endnote w:type="continuationSeparator" w:id="0">
    <w:p w14:paraId="01A24386" w14:textId="77777777" w:rsidR="008809D3" w:rsidRDefault="008809D3" w:rsidP="00DD7929">
      <w:r>
        <w:continuationSeparator/>
      </w:r>
    </w:p>
  </w:endnote>
  <w:endnote w:type="continuationNotice" w:id="1">
    <w:p w14:paraId="64C2909E" w14:textId="77777777" w:rsidR="008809D3" w:rsidRDefault="00880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6AC9A" w14:textId="77777777" w:rsidR="008809D3" w:rsidRDefault="008809D3" w:rsidP="00DD7929">
      <w:r>
        <w:separator/>
      </w:r>
    </w:p>
  </w:footnote>
  <w:footnote w:type="continuationSeparator" w:id="0">
    <w:p w14:paraId="63600A32" w14:textId="77777777" w:rsidR="008809D3" w:rsidRDefault="008809D3" w:rsidP="00DD7929">
      <w:r>
        <w:continuationSeparator/>
      </w:r>
    </w:p>
  </w:footnote>
  <w:footnote w:type="continuationNotice" w:id="1">
    <w:p w14:paraId="5DC02234" w14:textId="77777777" w:rsidR="008809D3" w:rsidRDefault="008809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2448"/>
    <w:multiLevelType w:val="hybridMultilevel"/>
    <w:tmpl w:val="346C5EE6"/>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E1B94"/>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E167E"/>
    <w:multiLevelType w:val="hybridMultilevel"/>
    <w:tmpl w:val="4FAE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C11F9"/>
    <w:multiLevelType w:val="hybridMultilevel"/>
    <w:tmpl w:val="64B26C04"/>
    <w:lvl w:ilvl="0" w:tplc="A6B036A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0227F"/>
    <w:multiLevelType w:val="hybridMultilevel"/>
    <w:tmpl w:val="25404AF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485B6E"/>
    <w:multiLevelType w:val="hybridMultilevel"/>
    <w:tmpl w:val="83A60D64"/>
    <w:lvl w:ilvl="0" w:tplc="D7DCBEC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ADA7921"/>
    <w:multiLevelType w:val="hybridMultilevel"/>
    <w:tmpl w:val="52C83AEE"/>
    <w:lvl w:ilvl="0" w:tplc="A6B036A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4307CC"/>
    <w:multiLevelType w:val="hybridMultilevel"/>
    <w:tmpl w:val="BE4C1CA0"/>
    <w:lvl w:ilvl="0" w:tplc="0E400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0819293">
    <w:abstractNumId w:val="12"/>
  </w:num>
  <w:num w:numId="2" w16cid:durableId="1018702615">
    <w:abstractNumId w:val="18"/>
  </w:num>
  <w:num w:numId="3" w16cid:durableId="1646005250">
    <w:abstractNumId w:val="3"/>
  </w:num>
  <w:num w:numId="4" w16cid:durableId="1922981439">
    <w:abstractNumId w:val="8"/>
  </w:num>
  <w:num w:numId="5" w16cid:durableId="1736051637">
    <w:abstractNumId w:val="6"/>
  </w:num>
  <w:num w:numId="6" w16cid:durableId="2046754888">
    <w:abstractNumId w:val="19"/>
  </w:num>
  <w:num w:numId="7" w16cid:durableId="699160705">
    <w:abstractNumId w:val="15"/>
  </w:num>
  <w:num w:numId="8" w16cid:durableId="1350987086">
    <w:abstractNumId w:val="1"/>
  </w:num>
  <w:num w:numId="9" w16cid:durableId="588657418">
    <w:abstractNumId w:val="13"/>
  </w:num>
  <w:num w:numId="10" w16cid:durableId="1615479947">
    <w:abstractNumId w:val="7"/>
  </w:num>
  <w:num w:numId="11" w16cid:durableId="580061547">
    <w:abstractNumId w:val="5"/>
  </w:num>
  <w:num w:numId="12" w16cid:durableId="458381947">
    <w:abstractNumId w:val="2"/>
  </w:num>
  <w:num w:numId="13" w16cid:durableId="2136177110">
    <w:abstractNumId w:val="9"/>
  </w:num>
  <w:num w:numId="14" w16cid:durableId="1215191717">
    <w:abstractNumId w:val="11"/>
  </w:num>
  <w:num w:numId="15" w16cid:durableId="1906842418">
    <w:abstractNumId w:val="14"/>
  </w:num>
  <w:num w:numId="16" w16cid:durableId="2139958127">
    <w:abstractNumId w:val="0"/>
  </w:num>
  <w:num w:numId="17" w16cid:durableId="644774134">
    <w:abstractNumId w:val="4"/>
  </w:num>
  <w:num w:numId="18" w16cid:durableId="702557356">
    <w:abstractNumId w:val="20"/>
  </w:num>
  <w:num w:numId="19" w16cid:durableId="2088111096">
    <w:abstractNumId w:val="16"/>
  </w:num>
  <w:num w:numId="20" w16cid:durableId="1846094668">
    <w:abstractNumId w:val="10"/>
  </w:num>
  <w:num w:numId="21" w16cid:durableId="1680308275">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4681"/>
    <w:rsid w:val="00004C90"/>
    <w:rsid w:val="00005DEF"/>
    <w:rsid w:val="00007120"/>
    <w:rsid w:val="00007AD5"/>
    <w:rsid w:val="00010FA4"/>
    <w:rsid w:val="000121BE"/>
    <w:rsid w:val="00013C53"/>
    <w:rsid w:val="0001413C"/>
    <w:rsid w:val="00017A21"/>
    <w:rsid w:val="000217A3"/>
    <w:rsid w:val="000223C8"/>
    <w:rsid w:val="00022625"/>
    <w:rsid w:val="0002271C"/>
    <w:rsid w:val="00023715"/>
    <w:rsid w:val="00026530"/>
    <w:rsid w:val="0002752D"/>
    <w:rsid w:val="00031842"/>
    <w:rsid w:val="000326C8"/>
    <w:rsid w:val="000340D5"/>
    <w:rsid w:val="00034B89"/>
    <w:rsid w:val="0003549F"/>
    <w:rsid w:val="0003727E"/>
    <w:rsid w:val="000372D8"/>
    <w:rsid w:val="00037965"/>
    <w:rsid w:val="00037AB6"/>
    <w:rsid w:val="0004058E"/>
    <w:rsid w:val="00041806"/>
    <w:rsid w:val="00041C4F"/>
    <w:rsid w:val="00041E00"/>
    <w:rsid w:val="000433B7"/>
    <w:rsid w:val="00045DC1"/>
    <w:rsid w:val="00046488"/>
    <w:rsid w:val="0005139D"/>
    <w:rsid w:val="0005165D"/>
    <w:rsid w:val="00051A67"/>
    <w:rsid w:val="00053430"/>
    <w:rsid w:val="00053CAF"/>
    <w:rsid w:val="000550D1"/>
    <w:rsid w:val="00057C99"/>
    <w:rsid w:val="00057FF2"/>
    <w:rsid w:val="00060FE5"/>
    <w:rsid w:val="00061387"/>
    <w:rsid w:val="00061EED"/>
    <w:rsid w:val="00064483"/>
    <w:rsid w:val="000648A8"/>
    <w:rsid w:val="00066562"/>
    <w:rsid w:val="000701F1"/>
    <w:rsid w:val="000711DC"/>
    <w:rsid w:val="00074D6F"/>
    <w:rsid w:val="00074E30"/>
    <w:rsid w:val="00076825"/>
    <w:rsid w:val="0008020D"/>
    <w:rsid w:val="00080AA4"/>
    <w:rsid w:val="00080F8F"/>
    <w:rsid w:val="00082009"/>
    <w:rsid w:val="00082023"/>
    <w:rsid w:val="00082C66"/>
    <w:rsid w:val="00083979"/>
    <w:rsid w:val="00085805"/>
    <w:rsid w:val="00085CBE"/>
    <w:rsid w:val="0009141B"/>
    <w:rsid w:val="00091D9D"/>
    <w:rsid w:val="00094334"/>
    <w:rsid w:val="000943C4"/>
    <w:rsid w:val="000A108E"/>
    <w:rsid w:val="000A2DA9"/>
    <w:rsid w:val="000A462E"/>
    <w:rsid w:val="000A5916"/>
    <w:rsid w:val="000A72EB"/>
    <w:rsid w:val="000B0353"/>
    <w:rsid w:val="000B183F"/>
    <w:rsid w:val="000B62A2"/>
    <w:rsid w:val="000B6521"/>
    <w:rsid w:val="000B652C"/>
    <w:rsid w:val="000B6A15"/>
    <w:rsid w:val="000B6A97"/>
    <w:rsid w:val="000B7214"/>
    <w:rsid w:val="000C09C6"/>
    <w:rsid w:val="000C18B4"/>
    <w:rsid w:val="000C2577"/>
    <w:rsid w:val="000C31DB"/>
    <w:rsid w:val="000C31E0"/>
    <w:rsid w:val="000C495D"/>
    <w:rsid w:val="000C631B"/>
    <w:rsid w:val="000C728E"/>
    <w:rsid w:val="000D1350"/>
    <w:rsid w:val="000D194E"/>
    <w:rsid w:val="000D3BD6"/>
    <w:rsid w:val="000D412F"/>
    <w:rsid w:val="000D5A70"/>
    <w:rsid w:val="000D6F27"/>
    <w:rsid w:val="000D75A3"/>
    <w:rsid w:val="000E07EE"/>
    <w:rsid w:val="000E1202"/>
    <w:rsid w:val="000E1282"/>
    <w:rsid w:val="000E139A"/>
    <w:rsid w:val="000E1C07"/>
    <w:rsid w:val="000E2C6D"/>
    <w:rsid w:val="000E65B5"/>
    <w:rsid w:val="000E66B7"/>
    <w:rsid w:val="000E684B"/>
    <w:rsid w:val="000E760F"/>
    <w:rsid w:val="000F1CE8"/>
    <w:rsid w:val="000F3CEF"/>
    <w:rsid w:val="000F4BA0"/>
    <w:rsid w:val="000F6981"/>
    <w:rsid w:val="000F7973"/>
    <w:rsid w:val="001002A7"/>
    <w:rsid w:val="001013D3"/>
    <w:rsid w:val="0010160E"/>
    <w:rsid w:val="001017B8"/>
    <w:rsid w:val="00101A72"/>
    <w:rsid w:val="00102F76"/>
    <w:rsid w:val="001030D8"/>
    <w:rsid w:val="00103307"/>
    <w:rsid w:val="00104CFA"/>
    <w:rsid w:val="00104FE8"/>
    <w:rsid w:val="00106ABA"/>
    <w:rsid w:val="00106BC4"/>
    <w:rsid w:val="001110DC"/>
    <w:rsid w:val="001120DB"/>
    <w:rsid w:val="00113930"/>
    <w:rsid w:val="00113BFE"/>
    <w:rsid w:val="0011474B"/>
    <w:rsid w:val="001156FB"/>
    <w:rsid w:val="00115CCC"/>
    <w:rsid w:val="00124335"/>
    <w:rsid w:val="00125BD7"/>
    <w:rsid w:val="0013285B"/>
    <w:rsid w:val="00133A31"/>
    <w:rsid w:val="00134120"/>
    <w:rsid w:val="00134957"/>
    <w:rsid w:val="00135F16"/>
    <w:rsid w:val="00137C7F"/>
    <w:rsid w:val="001401DE"/>
    <w:rsid w:val="0014119B"/>
    <w:rsid w:val="00142BB2"/>
    <w:rsid w:val="0014360E"/>
    <w:rsid w:val="00143A18"/>
    <w:rsid w:val="00144AB5"/>
    <w:rsid w:val="00146295"/>
    <w:rsid w:val="00147329"/>
    <w:rsid w:val="00147A98"/>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7FC9"/>
    <w:rsid w:val="00170383"/>
    <w:rsid w:val="0017083B"/>
    <w:rsid w:val="001719C1"/>
    <w:rsid w:val="0017222C"/>
    <w:rsid w:val="001743C4"/>
    <w:rsid w:val="00174969"/>
    <w:rsid w:val="00174A35"/>
    <w:rsid w:val="00174C46"/>
    <w:rsid w:val="00175030"/>
    <w:rsid w:val="001753FE"/>
    <w:rsid w:val="001771B5"/>
    <w:rsid w:val="001772FB"/>
    <w:rsid w:val="00181F68"/>
    <w:rsid w:val="00185008"/>
    <w:rsid w:val="001852C6"/>
    <w:rsid w:val="00185D7F"/>
    <w:rsid w:val="00186A90"/>
    <w:rsid w:val="00190069"/>
    <w:rsid w:val="00191BF3"/>
    <w:rsid w:val="00192188"/>
    <w:rsid w:val="00194E82"/>
    <w:rsid w:val="001966B4"/>
    <w:rsid w:val="0019688D"/>
    <w:rsid w:val="0019776A"/>
    <w:rsid w:val="00197B66"/>
    <w:rsid w:val="001A163D"/>
    <w:rsid w:val="001A2090"/>
    <w:rsid w:val="001A3DAA"/>
    <w:rsid w:val="001A47E4"/>
    <w:rsid w:val="001A4BCF"/>
    <w:rsid w:val="001A6D16"/>
    <w:rsid w:val="001A7CA9"/>
    <w:rsid w:val="001A7EE7"/>
    <w:rsid w:val="001B1369"/>
    <w:rsid w:val="001B1456"/>
    <w:rsid w:val="001B1528"/>
    <w:rsid w:val="001B158D"/>
    <w:rsid w:val="001B23DB"/>
    <w:rsid w:val="001B2A13"/>
    <w:rsid w:val="001B3EB5"/>
    <w:rsid w:val="001B438E"/>
    <w:rsid w:val="001B77E8"/>
    <w:rsid w:val="001C0B95"/>
    <w:rsid w:val="001C20AA"/>
    <w:rsid w:val="001C371E"/>
    <w:rsid w:val="001C3E69"/>
    <w:rsid w:val="001C3EA4"/>
    <w:rsid w:val="001C409F"/>
    <w:rsid w:val="001C616E"/>
    <w:rsid w:val="001D0302"/>
    <w:rsid w:val="001D0410"/>
    <w:rsid w:val="001D0BBF"/>
    <w:rsid w:val="001D4710"/>
    <w:rsid w:val="001D5AC8"/>
    <w:rsid w:val="001E0108"/>
    <w:rsid w:val="001E0C40"/>
    <w:rsid w:val="001E38EE"/>
    <w:rsid w:val="001E3F6D"/>
    <w:rsid w:val="001E4477"/>
    <w:rsid w:val="001E4DFD"/>
    <w:rsid w:val="001E4E20"/>
    <w:rsid w:val="001E5908"/>
    <w:rsid w:val="001E6A68"/>
    <w:rsid w:val="001E7080"/>
    <w:rsid w:val="001F1A02"/>
    <w:rsid w:val="001F2B40"/>
    <w:rsid w:val="001F3EA7"/>
    <w:rsid w:val="001F4708"/>
    <w:rsid w:val="001F6228"/>
    <w:rsid w:val="001F7561"/>
    <w:rsid w:val="001F7722"/>
    <w:rsid w:val="001F7796"/>
    <w:rsid w:val="00200792"/>
    <w:rsid w:val="00201241"/>
    <w:rsid w:val="0020420D"/>
    <w:rsid w:val="00205EE5"/>
    <w:rsid w:val="002064AD"/>
    <w:rsid w:val="00207C66"/>
    <w:rsid w:val="00207E84"/>
    <w:rsid w:val="0021028E"/>
    <w:rsid w:val="00210698"/>
    <w:rsid w:val="0021130F"/>
    <w:rsid w:val="00215DD9"/>
    <w:rsid w:val="00215E9E"/>
    <w:rsid w:val="00217213"/>
    <w:rsid w:val="00217E5C"/>
    <w:rsid w:val="00220312"/>
    <w:rsid w:val="00221806"/>
    <w:rsid w:val="002221DE"/>
    <w:rsid w:val="0022245E"/>
    <w:rsid w:val="0022320F"/>
    <w:rsid w:val="0022376B"/>
    <w:rsid w:val="002249A1"/>
    <w:rsid w:val="00225113"/>
    <w:rsid w:val="002253C7"/>
    <w:rsid w:val="00225922"/>
    <w:rsid w:val="0022631C"/>
    <w:rsid w:val="002267BE"/>
    <w:rsid w:val="00227F97"/>
    <w:rsid w:val="00230A51"/>
    <w:rsid w:val="00230C91"/>
    <w:rsid w:val="00233096"/>
    <w:rsid w:val="00233934"/>
    <w:rsid w:val="00235CC1"/>
    <w:rsid w:val="0023626B"/>
    <w:rsid w:val="00236584"/>
    <w:rsid w:val="002372AA"/>
    <w:rsid w:val="00241A65"/>
    <w:rsid w:val="00244523"/>
    <w:rsid w:val="00244F38"/>
    <w:rsid w:val="00245419"/>
    <w:rsid w:val="00245444"/>
    <w:rsid w:val="00245558"/>
    <w:rsid w:val="00245B02"/>
    <w:rsid w:val="00246159"/>
    <w:rsid w:val="00250C13"/>
    <w:rsid w:val="0025105E"/>
    <w:rsid w:val="00251E8C"/>
    <w:rsid w:val="00251F6E"/>
    <w:rsid w:val="0025531E"/>
    <w:rsid w:val="00256178"/>
    <w:rsid w:val="002565B9"/>
    <w:rsid w:val="00256C02"/>
    <w:rsid w:val="00257E4C"/>
    <w:rsid w:val="00260906"/>
    <w:rsid w:val="00265960"/>
    <w:rsid w:val="00265EDF"/>
    <w:rsid w:val="00267518"/>
    <w:rsid w:val="00271095"/>
    <w:rsid w:val="002716BD"/>
    <w:rsid w:val="00271D53"/>
    <w:rsid w:val="00273767"/>
    <w:rsid w:val="00273A34"/>
    <w:rsid w:val="00273D61"/>
    <w:rsid w:val="00274532"/>
    <w:rsid w:val="00274DED"/>
    <w:rsid w:val="002761C6"/>
    <w:rsid w:val="00276A9B"/>
    <w:rsid w:val="00280F99"/>
    <w:rsid w:val="002814D8"/>
    <w:rsid w:val="002835F4"/>
    <w:rsid w:val="00283DF5"/>
    <w:rsid w:val="002871B0"/>
    <w:rsid w:val="002918A4"/>
    <w:rsid w:val="0029237D"/>
    <w:rsid w:val="00294A0F"/>
    <w:rsid w:val="002958D5"/>
    <w:rsid w:val="00297960"/>
    <w:rsid w:val="002A0D8D"/>
    <w:rsid w:val="002A160F"/>
    <w:rsid w:val="002A2BB2"/>
    <w:rsid w:val="002A3342"/>
    <w:rsid w:val="002A45C4"/>
    <w:rsid w:val="002A5DA7"/>
    <w:rsid w:val="002A7383"/>
    <w:rsid w:val="002B0224"/>
    <w:rsid w:val="002B1B1C"/>
    <w:rsid w:val="002B27D4"/>
    <w:rsid w:val="002B2CAA"/>
    <w:rsid w:val="002B3213"/>
    <w:rsid w:val="002B480E"/>
    <w:rsid w:val="002B51CF"/>
    <w:rsid w:val="002B6755"/>
    <w:rsid w:val="002B6BE5"/>
    <w:rsid w:val="002B6E6A"/>
    <w:rsid w:val="002B75A3"/>
    <w:rsid w:val="002C1475"/>
    <w:rsid w:val="002C2178"/>
    <w:rsid w:val="002C2B8E"/>
    <w:rsid w:val="002C3425"/>
    <w:rsid w:val="002C3854"/>
    <w:rsid w:val="002C40FE"/>
    <w:rsid w:val="002C4433"/>
    <w:rsid w:val="002C4F7A"/>
    <w:rsid w:val="002C6CCD"/>
    <w:rsid w:val="002C7604"/>
    <w:rsid w:val="002C7B4F"/>
    <w:rsid w:val="002D0320"/>
    <w:rsid w:val="002D19EF"/>
    <w:rsid w:val="002D25AC"/>
    <w:rsid w:val="002E04BA"/>
    <w:rsid w:val="002E16A1"/>
    <w:rsid w:val="002E176D"/>
    <w:rsid w:val="002E2239"/>
    <w:rsid w:val="002E2570"/>
    <w:rsid w:val="002E2C13"/>
    <w:rsid w:val="002E33B4"/>
    <w:rsid w:val="002E4E1F"/>
    <w:rsid w:val="002E6AC0"/>
    <w:rsid w:val="002F1379"/>
    <w:rsid w:val="002F3483"/>
    <w:rsid w:val="002F503D"/>
    <w:rsid w:val="002F6D51"/>
    <w:rsid w:val="002F7FE2"/>
    <w:rsid w:val="0030011E"/>
    <w:rsid w:val="00300593"/>
    <w:rsid w:val="00301F4C"/>
    <w:rsid w:val="003042F0"/>
    <w:rsid w:val="00304B3D"/>
    <w:rsid w:val="003050FE"/>
    <w:rsid w:val="00305798"/>
    <w:rsid w:val="0030591D"/>
    <w:rsid w:val="00305F13"/>
    <w:rsid w:val="003127F5"/>
    <w:rsid w:val="00312FAC"/>
    <w:rsid w:val="00313967"/>
    <w:rsid w:val="003144C0"/>
    <w:rsid w:val="00315F89"/>
    <w:rsid w:val="0031711C"/>
    <w:rsid w:val="003174C9"/>
    <w:rsid w:val="0032111D"/>
    <w:rsid w:val="00321871"/>
    <w:rsid w:val="00321CE1"/>
    <w:rsid w:val="003225DD"/>
    <w:rsid w:val="00323BBE"/>
    <w:rsid w:val="0032642A"/>
    <w:rsid w:val="003269F7"/>
    <w:rsid w:val="00326D3D"/>
    <w:rsid w:val="00331FB3"/>
    <w:rsid w:val="0033308E"/>
    <w:rsid w:val="00334640"/>
    <w:rsid w:val="00334807"/>
    <w:rsid w:val="00334980"/>
    <w:rsid w:val="00336E6B"/>
    <w:rsid w:val="00340CC5"/>
    <w:rsid w:val="00341A3B"/>
    <w:rsid w:val="00344C56"/>
    <w:rsid w:val="00344FFF"/>
    <w:rsid w:val="00347526"/>
    <w:rsid w:val="00347FD0"/>
    <w:rsid w:val="003502C2"/>
    <w:rsid w:val="003517F0"/>
    <w:rsid w:val="00352554"/>
    <w:rsid w:val="00352CC8"/>
    <w:rsid w:val="00357146"/>
    <w:rsid w:val="0036157E"/>
    <w:rsid w:val="00361F66"/>
    <w:rsid w:val="00364730"/>
    <w:rsid w:val="0036490C"/>
    <w:rsid w:val="00364B50"/>
    <w:rsid w:val="00366CED"/>
    <w:rsid w:val="00367A4F"/>
    <w:rsid w:val="00367FB8"/>
    <w:rsid w:val="0037184B"/>
    <w:rsid w:val="00371B07"/>
    <w:rsid w:val="00372448"/>
    <w:rsid w:val="003724CC"/>
    <w:rsid w:val="00372DBC"/>
    <w:rsid w:val="00373226"/>
    <w:rsid w:val="003740C3"/>
    <w:rsid w:val="00375400"/>
    <w:rsid w:val="003764AC"/>
    <w:rsid w:val="003779C0"/>
    <w:rsid w:val="0038068C"/>
    <w:rsid w:val="00383597"/>
    <w:rsid w:val="003835C7"/>
    <w:rsid w:val="00386698"/>
    <w:rsid w:val="0038762D"/>
    <w:rsid w:val="00387911"/>
    <w:rsid w:val="00387CD9"/>
    <w:rsid w:val="00390861"/>
    <w:rsid w:val="00391413"/>
    <w:rsid w:val="0039255F"/>
    <w:rsid w:val="00394DDA"/>
    <w:rsid w:val="003951F7"/>
    <w:rsid w:val="00396071"/>
    <w:rsid w:val="00397352"/>
    <w:rsid w:val="003A04F1"/>
    <w:rsid w:val="003A05B1"/>
    <w:rsid w:val="003A10BD"/>
    <w:rsid w:val="003A1A7A"/>
    <w:rsid w:val="003A3408"/>
    <w:rsid w:val="003A41A1"/>
    <w:rsid w:val="003A450E"/>
    <w:rsid w:val="003A5437"/>
    <w:rsid w:val="003A5E0B"/>
    <w:rsid w:val="003B0069"/>
    <w:rsid w:val="003B092F"/>
    <w:rsid w:val="003B0B77"/>
    <w:rsid w:val="003B4302"/>
    <w:rsid w:val="003B4EF0"/>
    <w:rsid w:val="003B71EA"/>
    <w:rsid w:val="003B7631"/>
    <w:rsid w:val="003C0C29"/>
    <w:rsid w:val="003C0EA9"/>
    <w:rsid w:val="003C12A7"/>
    <w:rsid w:val="003C2B65"/>
    <w:rsid w:val="003C395D"/>
    <w:rsid w:val="003C484A"/>
    <w:rsid w:val="003C6AA0"/>
    <w:rsid w:val="003C72EB"/>
    <w:rsid w:val="003C7822"/>
    <w:rsid w:val="003D02C6"/>
    <w:rsid w:val="003D05C6"/>
    <w:rsid w:val="003D1C70"/>
    <w:rsid w:val="003D448B"/>
    <w:rsid w:val="003D483E"/>
    <w:rsid w:val="003D518A"/>
    <w:rsid w:val="003D53AC"/>
    <w:rsid w:val="003D6EA3"/>
    <w:rsid w:val="003E0206"/>
    <w:rsid w:val="003E1BE6"/>
    <w:rsid w:val="003E2552"/>
    <w:rsid w:val="003E3A8F"/>
    <w:rsid w:val="003E513F"/>
    <w:rsid w:val="003E53E6"/>
    <w:rsid w:val="003E64A1"/>
    <w:rsid w:val="003E6C26"/>
    <w:rsid w:val="003E6EC2"/>
    <w:rsid w:val="003F0846"/>
    <w:rsid w:val="003F0C4D"/>
    <w:rsid w:val="003F109D"/>
    <w:rsid w:val="003F4495"/>
    <w:rsid w:val="003F4DE6"/>
    <w:rsid w:val="003F5DFA"/>
    <w:rsid w:val="003F6CCB"/>
    <w:rsid w:val="004002A4"/>
    <w:rsid w:val="00402B1A"/>
    <w:rsid w:val="00403183"/>
    <w:rsid w:val="00404477"/>
    <w:rsid w:val="00407DF9"/>
    <w:rsid w:val="00407F9A"/>
    <w:rsid w:val="0041301A"/>
    <w:rsid w:val="00413B0F"/>
    <w:rsid w:val="0041476D"/>
    <w:rsid w:val="00415367"/>
    <w:rsid w:val="00415D42"/>
    <w:rsid w:val="00420B6F"/>
    <w:rsid w:val="00420D77"/>
    <w:rsid w:val="0042171F"/>
    <w:rsid w:val="00422837"/>
    <w:rsid w:val="00422B2F"/>
    <w:rsid w:val="00423EB0"/>
    <w:rsid w:val="00425160"/>
    <w:rsid w:val="004259C3"/>
    <w:rsid w:val="00426144"/>
    <w:rsid w:val="004266D7"/>
    <w:rsid w:val="00427C67"/>
    <w:rsid w:val="0043038D"/>
    <w:rsid w:val="00433437"/>
    <w:rsid w:val="0043430E"/>
    <w:rsid w:val="00441603"/>
    <w:rsid w:val="004429AA"/>
    <w:rsid w:val="00442BAD"/>
    <w:rsid w:val="00443603"/>
    <w:rsid w:val="0044554C"/>
    <w:rsid w:val="00446967"/>
    <w:rsid w:val="00446D38"/>
    <w:rsid w:val="004471DF"/>
    <w:rsid w:val="00451981"/>
    <w:rsid w:val="004531E4"/>
    <w:rsid w:val="00455E2E"/>
    <w:rsid w:val="004564BA"/>
    <w:rsid w:val="00460D83"/>
    <w:rsid w:val="00461815"/>
    <w:rsid w:val="00462BDA"/>
    <w:rsid w:val="00463A36"/>
    <w:rsid w:val="004719EB"/>
    <w:rsid w:val="00471A72"/>
    <w:rsid w:val="0047313F"/>
    <w:rsid w:val="00473872"/>
    <w:rsid w:val="004743E4"/>
    <w:rsid w:val="0047474E"/>
    <w:rsid w:val="004757C6"/>
    <w:rsid w:val="00477051"/>
    <w:rsid w:val="0048091C"/>
    <w:rsid w:val="004809FB"/>
    <w:rsid w:val="0048286F"/>
    <w:rsid w:val="00482F82"/>
    <w:rsid w:val="004857F3"/>
    <w:rsid w:val="00486A72"/>
    <w:rsid w:val="00486BFB"/>
    <w:rsid w:val="004905EA"/>
    <w:rsid w:val="00491AC3"/>
    <w:rsid w:val="004922B0"/>
    <w:rsid w:val="00492701"/>
    <w:rsid w:val="00492997"/>
    <w:rsid w:val="00493E8B"/>
    <w:rsid w:val="00494887"/>
    <w:rsid w:val="004954F2"/>
    <w:rsid w:val="00495E98"/>
    <w:rsid w:val="00496733"/>
    <w:rsid w:val="004972EF"/>
    <w:rsid w:val="00497C2A"/>
    <w:rsid w:val="004A055C"/>
    <w:rsid w:val="004A25F6"/>
    <w:rsid w:val="004A3F4E"/>
    <w:rsid w:val="004A5727"/>
    <w:rsid w:val="004A5BB9"/>
    <w:rsid w:val="004A638D"/>
    <w:rsid w:val="004A7AF9"/>
    <w:rsid w:val="004B1E82"/>
    <w:rsid w:val="004B3CF6"/>
    <w:rsid w:val="004B53BC"/>
    <w:rsid w:val="004B58C2"/>
    <w:rsid w:val="004C1E8F"/>
    <w:rsid w:val="004C2413"/>
    <w:rsid w:val="004C252D"/>
    <w:rsid w:val="004C3C1F"/>
    <w:rsid w:val="004C4E4E"/>
    <w:rsid w:val="004C6C6F"/>
    <w:rsid w:val="004D03CA"/>
    <w:rsid w:val="004D2705"/>
    <w:rsid w:val="004D4620"/>
    <w:rsid w:val="004D4D2D"/>
    <w:rsid w:val="004D64D5"/>
    <w:rsid w:val="004E0B77"/>
    <w:rsid w:val="004E1E75"/>
    <w:rsid w:val="004E22C3"/>
    <w:rsid w:val="004E394E"/>
    <w:rsid w:val="004E4F0D"/>
    <w:rsid w:val="004E522E"/>
    <w:rsid w:val="004E5351"/>
    <w:rsid w:val="004E5EAB"/>
    <w:rsid w:val="004E66C6"/>
    <w:rsid w:val="004E68D5"/>
    <w:rsid w:val="004F0047"/>
    <w:rsid w:val="004F078E"/>
    <w:rsid w:val="004F0931"/>
    <w:rsid w:val="004F0F4D"/>
    <w:rsid w:val="004F56F1"/>
    <w:rsid w:val="004F5EAC"/>
    <w:rsid w:val="004F6129"/>
    <w:rsid w:val="004F78D1"/>
    <w:rsid w:val="00501D7F"/>
    <w:rsid w:val="00502A3A"/>
    <w:rsid w:val="005037BB"/>
    <w:rsid w:val="0050388E"/>
    <w:rsid w:val="005061A2"/>
    <w:rsid w:val="00507CF0"/>
    <w:rsid w:val="00507DA6"/>
    <w:rsid w:val="00510235"/>
    <w:rsid w:val="00511000"/>
    <w:rsid w:val="0051151E"/>
    <w:rsid w:val="00511C33"/>
    <w:rsid w:val="005126F8"/>
    <w:rsid w:val="00512DB2"/>
    <w:rsid w:val="00514431"/>
    <w:rsid w:val="005150B8"/>
    <w:rsid w:val="005150FC"/>
    <w:rsid w:val="0051638C"/>
    <w:rsid w:val="00520364"/>
    <w:rsid w:val="00521810"/>
    <w:rsid w:val="00521A7F"/>
    <w:rsid w:val="00522FB0"/>
    <w:rsid w:val="00523B51"/>
    <w:rsid w:val="00526440"/>
    <w:rsid w:val="00526FCD"/>
    <w:rsid w:val="0053095B"/>
    <w:rsid w:val="00533386"/>
    <w:rsid w:val="00533661"/>
    <w:rsid w:val="00533C18"/>
    <w:rsid w:val="00533D4D"/>
    <w:rsid w:val="00535398"/>
    <w:rsid w:val="00536140"/>
    <w:rsid w:val="0053649B"/>
    <w:rsid w:val="0053734E"/>
    <w:rsid w:val="00541708"/>
    <w:rsid w:val="00542579"/>
    <w:rsid w:val="005443E1"/>
    <w:rsid w:val="005451CE"/>
    <w:rsid w:val="00545E94"/>
    <w:rsid w:val="00546D77"/>
    <w:rsid w:val="005508EC"/>
    <w:rsid w:val="00550C6D"/>
    <w:rsid w:val="005510C4"/>
    <w:rsid w:val="00551571"/>
    <w:rsid w:val="00552C7E"/>
    <w:rsid w:val="0055375E"/>
    <w:rsid w:val="00554534"/>
    <w:rsid w:val="005561A5"/>
    <w:rsid w:val="00557A6A"/>
    <w:rsid w:val="0056057C"/>
    <w:rsid w:val="00560892"/>
    <w:rsid w:val="0056189A"/>
    <w:rsid w:val="00561C49"/>
    <w:rsid w:val="005647E2"/>
    <w:rsid w:val="0056567B"/>
    <w:rsid w:val="00567EDD"/>
    <w:rsid w:val="00570A8B"/>
    <w:rsid w:val="00570D29"/>
    <w:rsid w:val="00571F85"/>
    <w:rsid w:val="00572BD5"/>
    <w:rsid w:val="00573679"/>
    <w:rsid w:val="00575A0E"/>
    <w:rsid w:val="00576199"/>
    <w:rsid w:val="00576722"/>
    <w:rsid w:val="00577EC9"/>
    <w:rsid w:val="005811AF"/>
    <w:rsid w:val="00581C36"/>
    <w:rsid w:val="00582303"/>
    <w:rsid w:val="00582DEE"/>
    <w:rsid w:val="00583D05"/>
    <w:rsid w:val="00584213"/>
    <w:rsid w:val="0058436F"/>
    <w:rsid w:val="00586079"/>
    <w:rsid w:val="00586D41"/>
    <w:rsid w:val="00590442"/>
    <w:rsid w:val="00590A06"/>
    <w:rsid w:val="00590FFC"/>
    <w:rsid w:val="00591212"/>
    <w:rsid w:val="00591AE5"/>
    <w:rsid w:val="00593421"/>
    <w:rsid w:val="00593E29"/>
    <w:rsid w:val="00594C32"/>
    <w:rsid w:val="005950E8"/>
    <w:rsid w:val="00595C80"/>
    <w:rsid w:val="00596768"/>
    <w:rsid w:val="00596917"/>
    <w:rsid w:val="005972B8"/>
    <w:rsid w:val="005A1766"/>
    <w:rsid w:val="005A1C0B"/>
    <w:rsid w:val="005A66B6"/>
    <w:rsid w:val="005A6732"/>
    <w:rsid w:val="005B16C7"/>
    <w:rsid w:val="005B41B4"/>
    <w:rsid w:val="005B6160"/>
    <w:rsid w:val="005B6637"/>
    <w:rsid w:val="005C3D14"/>
    <w:rsid w:val="005C4EF5"/>
    <w:rsid w:val="005C5F10"/>
    <w:rsid w:val="005C6075"/>
    <w:rsid w:val="005C60A3"/>
    <w:rsid w:val="005D1856"/>
    <w:rsid w:val="005D2FEF"/>
    <w:rsid w:val="005D5B2D"/>
    <w:rsid w:val="005D64F1"/>
    <w:rsid w:val="005D6A22"/>
    <w:rsid w:val="005D6D93"/>
    <w:rsid w:val="005D72A5"/>
    <w:rsid w:val="005D76BF"/>
    <w:rsid w:val="005E00C1"/>
    <w:rsid w:val="005E079E"/>
    <w:rsid w:val="005E1283"/>
    <w:rsid w:val="005E2946"/>
    <w:rsid w:val="005E3A8B"/>
    <w:rsid w:val="005E3E10"/>
    <w:rsid w:val="005E5EDB"/>
    <w:rsid w:val="005E6967"/>
    <w:rsid w:val="005F1118"/>
    <w:rsid w:val="005F30BD"/>
    <w:rsid w:val="005F45FE"/>
    <w:rsid w:val="005F7450"/>
    <w:rsid w:val="005F7DE7"/>
    <w:rsid w:val="005F7E10"/>
    <w:rsid w:val="006000E8"/>
    <w:rsid w:val="006010EE"/>
    <w:rsid w:val="00601FCB"/>
    <w:rsid w:val="00604EAE"/>
    <w:rsid w:val="006059CA"/>
    <w:rsid w:val="006062F7"/>
    <w:rsid w:val="00607E82"/>
    <w:rsid w:val="00610E4A"/>
    <w:rsid w:val="00611084"/>
    <w:rsid w:val="00612149"/>
    <w:rsid w:val="00614708"/>
    <w:rsid w:val="00614DE2"/>
    <w:rsid w:val="006155F2"/>
    <w:rsid w:val="00615F9F"/>
    <w:rsid w:val="00617413"/>
    <w:rsid w:val="00620688"/>
    <w:rsid w:val="0062079A"/>
    <w:rsid w:val="0062123B"/>
    <w:rsid w:val="00621FDF"/>
    <w:rsid w:val="00623836"/>
    <w:rsid w:val="0062453F"/>
    <w:rsid w:val="00624BD8"/>
    <w:rsid w:val="00625CD0"/>
    <w:rsid w:val="00625F58"/>
    <w:rsid w:val="00626128"/>
    <w:rsid w:val="00626AC1"/>
    <w:rsid w:val="00627143"/>
    <w:rsid w:val="0063027F"/>
    <w:rsid w:val="0063054D"/>
    <w:rsid w:val="00630585"/>
    <w:rsid w:val="00631FCD"/>
    <w:rsid w:val="0063281F"/>
    <w:rsid w:val="00632F75"/>
    <w:rsid w:val="0063382E"/>
    <w:rsid w:val="00634522"/>
    <w:rsid w:val="00634B43"/>
    <w:rsid w:val="00634F69"/>
    <w:rsid w:val="00635913"/>
    <w:rsid w:val="00637A18"/>
    <w:rsid w:val="006411CB"/>
    <w:rsid w:val="0064291F"/>
    <w:rsid w:val="00647028"/>
    <w:rsid w:val="0064770E"/>
    <w:rsid w:val="00647A3F"/>
    <w:rsid w:val="0065246C"/>
    <w:rsid w:val="006528C2"/>
    <w:rsid w:val="0065374E"/>
    <w:rsid w:val="00653A6B"/>
    <w:rsid w:val="00654E07"/>
    <w:rsid w:val="00654E6E"/>
    <w:rsid w:val="0065604F"/>
    <w:rsid w:val="00656A82"/>
    <w:rsid w:val="0065723E"/>
    <w:rsid w:val="00657A94"/>
    <w:rsid w:val="00660CD2"/>
    <w:rsid w:val="00661EE4"/>
    <w:rsid w:val="006630CE"/>
    <w:rsid w:val="00663ECE"/>
    <w:rsid w:val="00664107"/>
    <w:rsid w:val="006647BF"/>
    <w:rsid w:val="006664D9"/>
    <w:rsid w:val="0066762F"/>
    <w:rsid w:val="00671C39"/>
    <w:rsid w:val="00671DDC"/>
    <w:rsid w:val="00671E2E"/>
    <w:rsid w:val="0067283C"/>
    <w:rsid w:val="0067348B"/>
    <w:rsid w:val="0067370F"/>
    <w:rsid w:val="00677A16"/>
    <w:rsid w:val="00680259"/>
    <w:rsid w:val="00682113"/>
    <w:rsid w:val="00682D66"/>
    <w:rsid w:val="00683235"/>
    <w:rsid w:val="006833C1"/>
    <w:rsid w:val="006848A5"/>
    <w:rsid w:val="00686832"/>
    <w:rsid w:val="00690781"/>
    <w:rsid w:val="006910F0"/>
    <w:rsid w:val="006926C8"/>
    <w:rsid w:val="00693225"/>
    <w:rsid w:val="00693437"/>
    <w:rsid w:val="00694075"/>
    <w:rsid w:val="00694EE3"/>
    <w:rsid w:val="00694F4D"/>
    <w:rsid w:val="006975DE"/>
    <w:rsid w:val="00697904"/>
    <w:rsid w:val="006A0343"/>
    <w:rsid w:val="006A20D8"/>
    <w:rsid w:val="006A2B67"/>
    <w:rsid w:val="006A2B8B"/>
    <w:rsid w:val="006A3847"/>
    <w:rsid w:val="006A4027"/>
    <w:rsid w:val="006A4922"/>
    <w:rsid w:val="006A65D0"/>
    <w:rsid w:val="006A6D6C"/>
    <w:rsid w:val="006A7FD5"/>
    <w:rsid w:val="006B06C6"/>
    <w:rsid w:val="006B0EA4"/>
    <w:rsid w:val="006B0EE4"/>
    <w:rsid w:val="006B179F"/>
    <w:rsid w:val="006B2B95"/>
    <w:rsid w:val="006B340F"/>
    <w:rsid w:val="006B4B00"/>
    <w:rsid w:val="006B5B2D"/>
    <w:rsid w:val="006B5F33"/>
    <w:rsid w:val="006B76B9"/>
    <w:rsid w:val="006C11A8"/>
    <w:rsid w:val="006C1720"/>
    <w:rsid w:val="006C268E"/>
    <w:rsid w:val="006C3AA9"/>
    <w:rsid w:val="006C3F07"/>
    <w:rsid w:val="006C6290"/>
    <w:rsid w:val="006C6767"/>
    <w:rsid w:val="006C6F42"/>
    <w:rsid w:val="006C7500"/>
    <w:rsid w:val="006C7F13"/>
    <w:rsid w:val="006D0BA5"/>
    <w:rsid w:val="006D1E33"/>
    <w:rsid w:val="006D3C89"/>
    <w:rsid w:val="006D3F26"/>
    <w:rsid w:val="006D3F66"/>
    <w:rsid w:val="006D40C2"/>
    <w:rsid w:val="006D4124"/>
    <w:rsid w:val="006D43C1"/>
    <w:rsid w:val="006D4636"/>
    <w:rsid w:val="006D597D"/>
    <w:rsid w:val="006D630F"/>
    <w:rsid w:val="006D654A"/>
    <w:rsid w:val="006D775F"/>
    <w:rsid w:val="006D7A19"/>
    <w:rsid w:val="006E0041"/>
    <w:rsid w:val="006E1AF1"/>
    <w:rsid w:val="006E2570"/>
    <w:rsid w:val="006E39F2"/>
    <w:rsid w:val="006E3CCE"/>
    <w:rsid w:val="006E445F"/>
    <w:rsid w:val="006E6879"/>
    <w:rsid w:val="006F1EB1"/>
    <w:rsid w:val="006F2202"/>
    <w:rsid w:val="007003A3"/>
    <w:rsid w:val="00700FD0"/>
    <w:rsid w:val="00701375"/>
    <w:rsid w:val="007026BC"/>
    <w:rsid w:val="00702D34"/>
    <w:rsid w:val="00702E8A"/>
    <w:rsid w:val="007031CB"/>
    <w:rsid w:val="007032B5"/>
    <w:rsid w:val="0070339F"/>
    <w:rsid w:val="007054EB"/>
    <w:rsid w:val="00706D6A"/>
    <w:rsid w:val="00707173"/>
    <w:rsid w:val="00707C83"/>
    <w:rsid w:val="00711097"/>
    <w:rsid w:val="00712D9B"/>
    <w:rsid w:val="00712F27"/>
    <w:rsid w:val="007147AF"/>
    <w:rsid w:val="00716BFF"/>
    <w:rsid w:val="0071757D"/>
    <w:rsid w:val="00717B1D"/>
    <w:rsid w:val="00720140"/>
    <w:rsid w:val="007208CC"/>
    <w:rsid w:val="007214BF"/>
    <w:rsid w:val="0072154F"/>
    <w:rsid w:val="0072218E"/>
    <w:rsid w:val="00722F34"/>
    <w:rsid w:val="007246A5"/>
    <w:rsid w:val="007246C8"/>
    <w:rsid w:val="007264D1"/>
    <w:rsid w:val="00730E87"/>
    <w:rsid w:val="00731934"/>
    <w:rsid w:val="0073197B"/>
    <w:rsid w:val="00737AFA"/>
    <w:rsid w:val="007406BC"/>
    <w:rsid w:val="00740E56"/>
    <w:rsid w:val="00741F93"/>
    <w:rsid w:val="00743548"/>
    <w:rsid w:val="00743602"/>
    <w:rsid w:val="00743A18"/>
    <w:rsid w:val="00743A8F"/>
    <w:rsid w:val="0074534D"/>
    <w:rsid w:val="0074587A"/>
    <w:rsid w:val="007460DB"/>
    <w:rsid w:val="00747264"/>
    <w:rsid w:val="007477BD"/>
    <w:rsid w:val="00747CDD"/>
    <w:rsid w:val="007537AD"/>
    <w:rsid w:val="00753976"/>
    <w:rsid w:val="00754B4B"/>
    <w:rsid w:val="00755A99"/>
    <w:rsid w:val="007567A8"/>
    <w:rsid w:val="007574A9"/>
    <w:rsid w:val="00757832"/>
    <w:rsid w:val="00757DE4"/>
    <w:rsid w:val="0076131A"/>
    <w:rsid w:val="00761C9B"/>
    <w:rsid w:val="00762979"/>
    <w:rsid w:val="00762EB0"/>
    <w:rsid w:val="0076337D"/>
    <w:rsid w:val="00764D40"/>
    <w:rsid w:val="00764E00"/>
    <w:rsid w:val="00764F51"/>
    <w:rsid w:val="007657EC"/>
    <w:rsid w:val="007673AF"/>
    <w:rsid w:val="007676DD"/>
    <w:rsid w:val="00770179"/>
    <w:rsid w:val="007701C9"/>
    <w:rsid w:val="00771170"/>
    <w:rsid w:val="007721C3"/>
    <w:rsid w:val="00774CCB"/>
    <w:rsid w:val="00774E01"/>
    <w:rsid w:val="007752D7"/>
    <w:rsid w:val="007754C4"/>
    <w:rsid w:val="00775CBB"/>
    <w:rsid w:val="00781932"/>
    <w:rsid w:val="00781ACA"/>
    <w:rsid w:val="00783B93"/>
    <w:rsid w:val="0078518E"/>
    <w:rsid w:val="007860B2"/>
    <w:rsid w:val="007863DD"/>
    <w:rsid w:val="00790C76"/>
    <w:rsid w:val="00791CB9"/>
    <w:rsid w:val="00792369"/>
    <w:rsid w:val="007965BA"/>
    <w:rsid w:val="00797FD1"/>
    <w:rsid w:val="007A1EEF"/>
    <w:rsid w:val="007A3464"/>
    <w:rsid w:val="007A45A1"/>
    <w:rsid w:val="007A5134"/>
    <w:rsid w:val="007A5913"/>
    <w:rsid w:val="007A68F1"/>
    <w:rsid w:val="007A6986"/>
    <w:rsid w:val="007A6ECA"/>
    <w:rsid w:val="007B1159"/>
    <w:rsid w:val="007B1DBF"/>
    <w:rsid w:val="007B31E6"/>
    <w:rsid w:val="007B417D"/>
    <w:rsid w:val="007B703F"/>
    <w:rsid w:val="007B777D"/>
    <w:rsid w:val="007C0355"/>
    <w:rsid w:val="007C270A"/>
    <w:rsid w:val="007C4D1B"/>
    <w:rsid w:val="007C4D66"/>
    <w:rsid w:val="007C56AF"/>
    <w:rsid w:val="007D1720"/>
    <w:rsid w:val="007D3FDE"/>
    <w:rsid w:val="007D4161"/>
    <w:rsid w:val="007D64B6"/>
    <w:rsid w:val="007D6D3B"/>
    <w:rsid w:val="007D7075"/>
    <w:rsid w:val="007D74F1"/>
    <w:rsid w:val="007D7F2A"/>
    <w:rsid w:val="007E0CD3"/>
    <w:rsid w:val="007E297D"/>
    <w:rsid w:val="007E4180"/>
    <w:rsid w:val="007E6240"/>
    <w:rsid w:val="007E6A0D"/>
    <w:rsid w:val="007E715C"/>
    <w:rsid w:val="007E7655"/>
    <w:rsid w:val="007F419C"/>
    <w:rsid w:val="007F4243"/>
    <w:rsid w:val="007F510D"/>
    <w:rsid w:val="007F59A4"/>
    <w:rsid w:val="008016A4"/>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5E92"/>
    <w:rsid w:val="00826415"/>
    <w:rsid w:val="00826C92"/>
    <w:rsid w:val="00827003"/>
    <w:rsid w:val="008272AF"/>
    <w:rsid w:val="008279E8"/>
    <w:rsid w:val="00830026"/>
    <w:rsid w:val="0083280D"/>
    <w:rsid w:val="00832EF8"/>
    <w:rsid w:val="0083323B"/>
    <w:rsid w:val="00833B2D"/>
    <w:rsid w:val="0083627E"/>
    <w:rsid w:val="00836B29"/>
    <w:rsid w:val="0083757D"/>
    <w:rsid w:val="00837950"/>
    <w:rsid w:val="008414D4"/>
    <w:rsid w:val="00841BA2"/>
    <w:rsid w:val="00841C68"/>
    <w:rsid w:val="00844F39"/>
    <w:rsid w:val="00844F6A"/>
    <w:rsid w:val="0084618A"/>
    <w:rsid w:val="00850FE0"/>
    <w:rsid w:val="008510AE"/>
    <w:rsid w:val="00853708"/>
    <w:rsid w:val="00853C73"/>
    <w:rsid w:val="008562AA"/>
    <w:rsid w:val="008577BD"/>
    <w:rsid w:val="00857B19"/>
    <w:rsid w:val="00857D36"/>
    <w:rsid w:val="00862017"/>
    <w:rsid w:val="00862323"/>
    <w:rsid w:val="00862384"/>
    <w:rsid w:val="00863D2B"/>
    <w:rsid w:val="0086444B"/>
    <w:rsid w:val="00864DF1"/>
    <w:rsid w:val="00871332"/>
    <w:rsid w:val="008719B8"/>
    <w:rsid w:val="00872D34"/>
    <w:rsid w:val="0087342C"/>
    <w:rsid w:val="00873652"/>
    <w:rsid w:val="00873C76"/>
    <w:rsid w:val="00880258"/>
    <w:rsid w:val="008809D3"/>
    <w:rsid w:val="0088203B"/>
    <w:rsid w:val="00882674"/>
    <w:rsid w:val="008826AE"/>
    <w:rsid w:val="00882B71"/>
    <w:rsid w:val="0088354E"/>
    <w:rsid w:val="00884DB3"/>
    <w:rsid w:val="00884F97"/>
    <w:rsid w:val="008852E4"/>
    <w:rsid w:val="00885557"/>
    <w:rsid w:val="00886531"/>
    <w:rsid w:val="00886CB2"/>
    <w:rsid w:val="008871C0"/>
    <w:rsid w:val="00887389"/>
    <w:rsid w:val="0089076F"/>
    <w:rsid w:val="00891335"/>
    <w:rsid w:val="008917FE"/>
    <w:rsid w:val="008958C9"/>
    <w:rsid w:val="00895A60"/>
    <w:rsid w:val="008A00DE"/>
    <w:rsid w:val="008A0573"/>
    <w:rsid w:val="008A05F4"/>
    <w:rsid w:val="008A14C9"/>
    <w:rsid w:val="008A1CD8"/>
    <w:rsid w:val="008A296E"/>
    <w:rsid w:val="008A3721"/>
    <w:rsid w:val="008A4158"/>
    <w:rsid w:val="008B0EB6"/>
    <w:rsid w:val="008B1563"/>
    <w:rsid w:val="008B2182"/>
    <w:rsid w:val="008B2311"/>
    <w:rsid w:val="008B436F"/>
    <w:rsid w:val="008B43E9"/>
    <w:rsid w:val="008B45BA"/>
    <w:rsid w:val="008B4B00"/>
    <w:rsid w:val="008B5DC7"/>
    <w:rsid w:val="008B6752"/>
    <w:rsid w:val="008B6DDD"/>
    <w:rsid w:val="008C08CF"/>
    <w:rsid w:val="008C37C5"/>
    <w:rsid w:val="008C76E9"/>
    <w:rsid w:val="008D004F"/>
    <w:rsid w:val="008D14D9"/>
    <w:rsid w:val="008D1EFE"/>
    <w:rsid w:val="008D3777"/>
    <w:rsid w:val="008D4CB2"/>
    <w:rsid w:val="008D59AB"/>
    <w:rsid w:val="008E12A9"/>
    <w:rsid w:val="008E1FA2"/>
    <w:rsid w:val="008E2618"/>
    <w:rsid w:val="008E3570"/>
    <w:rsid w:val="008E4C66"/>
    <w:rsid w:val="008E7993"/>
    <w:rsid w:val="008F0E74"/>
    <w:rsid w:val="008F1823"/>
    <w:rsid w:val="008F2C0D"/>
    <w:rsid w:val="008F2DA2"/>
    <w:rsid w:val="008F4021"/>
    <w:rsid w:val="008F55A1"/>
    <w:rsid w:val="008F6935"/>
    <w:rsid w:val="008F6C50"/>
    <w:rsid w:val="008F75EF"/>
    <w:rsid w:val="0090115F"/>
    <w:rsid w:val="0090139E"/>
    <w:rsid w:val="00901831"/>
    <w:rsid w:val="00901D97"/>
    <w:rsid w:val="00901F40"/>
    <w:rsid w:val="00902AAD"/>
    <w:rsid w:val="009038BA"/>
    <w:rsid w:val="00903FC9"/>
    <w:rsid w:val="0090646A"/>
    <w:rsid w:val="0091001E"/>
    <w:rsid w:val="0091330E"/>
    <w:rsid w:val="00914BBA"/>
    <w:rsid w:val="00914EBD"/>
    <w:rsid w:val="00915A9F"/>
    <w:rsid w:val="00916263"/>
    <w:rsid w:val="009208A9"/>
    <w:rsid w:val="00920D85"/>
    <w:rsid w:val="0092172B"/>
    <w:rsid w:val="0092182F"/>
    <w:rsid w:val="009228F9"/>
    <w:rsid w:val="009257BD"/>
    <w:rsid w:val="00931DE0"/>
    <w:rsid w:val="00932F0E"/>
    <w:rsid w:val="00934421"/>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387"/>
    <w:rsid w:val="00955A06"/>
    <w:rsid w:val="0095657C"/>
    <w:rsid w:val="00956C93"/>
    <w:rsid w:val="00957F10"/>
    <w:rsid w:val="009605AE"/>
    <w:rsid w:val="00961CB5"/>
    <w:rsid w:val="00962555"/>
    <w:rsid w:val="00963996"/>
    <w:rsid w:val="00963CEC"/>
    <w:rsid w:val="00964E7B"/>
    <w:rsid w:val="0096580F"/>
    <w:rsid w:val="00972B7F"/>
    <w:rsid w:val="009772DC"/>
    <w:rsid w:val="0097735C"/>
    <w:rsid w:val="00977D2A"/>
    <w:rsid w:val="009821E6"/>
    <w:rsid w:val="00984149"/>
    <w:rsid w:val="009843F3"/>
    <w:rsid w:val="00985EC0"/>
    <w:rsid w:val="00990134"/>
    <w:rsid w:val="00990D58"/>
    <w:rsid w:val="00991A9E"/>
    <w:rsid w:val="0099276B"/>
    <w:rsid w:val="009939E0"/>
    <w:rsid w:val="00995687"/>
    <w:rsid w:val="00996062"/>
    <w:rsid w:val="00997B85"/>
    <w:rsid w:val="009A0F49"/>
    <w:rsid w:val="009A3CD0"/>
    <w:rsid w:val="009A4B51"/>
    <w:rsid w:val="009A4BA7"/>
    <w:rsid w:val="009A7EFF"/>
    <w:rsid w:val="009B29DE"/>
    <w:rsid w:val="009B2B44"/>
    <w:rsid w:val="009B5106"/>
    <w:rsid w:val="009B57F5"/>
    <w:rsid w:val="009B600B"/>
    <w:rsid w:val="009B6D20"/>
    <w:rsid w:val="009B7238"/>
    <w:rsid w:val="009B77A9"/>
    <w:rsid w:val="009C075B"/>
    <w:rsid w:val="009C08D8"/>
    <w:rsid w:val="009C0FEE"/>
    <w:rsid w:val="009C1108"/>
    <w:rsid w:val="009C30E1"/>
    <w:rsid w:val="009C3A86"/>
    <w:rsid w:val="009C3F5F"/>
    <w:rsid w:val="009C6C72"/>
    <w:rsid w:val="009D04ED"/>
    <w:rsid w:val="009D0D84"/>
    <w:rsid w:val="009D5500"/>
    <w:rsid w:val="009D5B8F"/>
    <w:rsid w:val="009D729E"/>
    <w:rsid w:val="009D7579"/>
    <w:rsid w:val="009E05A9"/>
    <w:rsid w:val="009E0E5D"/>
    <w:rsid w:val="009E1CDA"/>
    <w:rsid w:val="009E23BF"/>
    <w:rsid w:val="009E35E2"/>
    <w:rsid w:val="009E5BC3"/>
    <w:rsid w:val="009E6101"/>
    <w:rsid w:val="009E7ADA"/>
    <w:rsid w:val="009E7ED2"/>
    <w:rsid w:val="009F0699"/>
    <w:rsid w:val="009F0C6E"/>
    <w:rsid w:val="009F1B3A"/>
    <w:rsid w:val="009F407C"/>
    <w:rsid w:val="009F5D60"/>
    <w:rsid w:val="009F6669"/>
    <w:rsid w:val="009F7551"/>
    <w:rsid w:val="00A066FE"/>
    <w:rsid w:val="00A1039D"/>
    <w:rsid w:val="00A10FD7"/>
    <w:rsid w:val="00A117B1"/>
    <w:rsid w:val="00A11D56"/>
    <w:rsid w:val="00A1307C"/>
    <w:rsid w:val="00A207C9"/>
    <w:rsid w:val="00A2285F"/>
    <w:rsid w:val="00A2293E"/>
    <w:rsid w:val="00A23010"/>
    <w:rsid w:val="00A237B5"/>
    <w:rsid w:val="00A2516A"/>
    <w:rsid w:val="00A25637"/>
    <w:rsid w:val="00A25B95"/>
    <w:rsid w:val="00A25CBF"/>
    <w:rsid w:val="00A32EAA"/>
    <w:rsid w:val="00A33253"/>
    <w:rsid w:val="00A332E3"/>
    <w:rsid w:val="00A364B4"/>
    <w:rsid w:val="00A37F30"/>
    <w:rsid w:val="00A412B6"/>
    <w:rsid w:val="00A4435C"/>
    <w:rsid w:val="00A4562D"/>
    <w:rsid w:val="00A50496"/>
    <w:rsid w:val="00A5205B"/>
    <w:rsid w:val="00A52AD9"/>
    <w:rsid w:val="00A52F21"/>
    <w:rsid w:val="00A535D8"/>
    <w:rsid w:val="00A54B31"/>
    <w:rsid w:val="00A5586F"/>
    <w:rsid w:val="00A5727A"/>
    <w:rsid w:val="00A57331"/>
    <w:rsid w:val="00A600A1"/>
    <w:rsid w:val="00A63879"/>
    <w:rsid w:val="00A660AF"/>
    <w:rsid w:val="00A669D3"/>
    <w:rsid w:val="00A70785"/>
    <w:rsid w:val="00A73C0C"/>
    <w:rsid w:val="00A7416B"/>
    <w:rsid w:val="00A77EC8"/>
    <w:rsid w:val="00A806CB"/>
    <w:rsid w:val="00A83332"/>
    <w:rsid w:val="00A8389E"/>
    <w:rsid w:val="00A83AA2"/>
    <w:rsid w:val="00A87A2D"/>
    <w:rsid w:val="00A87A5A"/>
    <w:rsid w:val="00A91781"/>
    <w:rsid w:val="00A92533"/>
    <w:rsid w:val="00A9362F"/>
    <w:rsid w:val="00A946C4"/>
    <w:rsid w:val="00A95749"/>
    <w:rsid w:val="00A95A86"/>
    <w:rsid w:val="00A96304"/>
    <w:rsid w:val="00AA3968"/>
    <w:rsid w:val="00AA4113"/>
    <w:rsid w:val="00AA62A5"/>
    <w:rsid w:val="00AA66BF"/>
    <w:rsid w:val="00AA6708"/>
    <w:rsid w:val="00AB03B7"/>
    <w:rsid w:val="00AB0BB3"/>
    <w:rsid w:val="00AB338A"/>
    <w:rsid w:val="00AB3518"/>
    <w:rsid w:val="00AB3D21"/>
    <w:rsid w:val="00AB4752"/>
    <w:rsid w:val="00AB549C"/>
    <w:rsid w:val="00AB6298"/>
    <w:rsid w:val="00AB733F"/>
    <w:rsid w:val="00AC0A20"/>
    <w:rsid w:val="00AC0B67"/>
    <w:rsid w:val="00AC0DEB"/>
    <w:rsid w:val="00AC1089"/>
    <w:rsid w:val="00AC1904"/>
    <w:rsid w:val="00AC1FC3"/>
    <w:rsid w:val="00AC2DB8"/>
    <w:rsid w:val="00AC38B9"/>
    <w:rsid w:val="00AC483F"/>
    <w:rsid w:val="00AC5C1D"/>
    <w:rsid w:val="00AD0744"/>
    <w:rsid w:val="00AD093C"/>
    <w:rsid w:val="00AD1367"/>
    <w:rsid w:val="00AD163A"/>
    <w:rsid w:val="00AD1A98"/>
    <w:rsid w:val="00AD20B8"/>
    <w:rsid w:val="00AD382E"/>
    <w:rsid w:val="00AD3C6D"/>
    <w:rsid w:val="00AD6A5B"/>
    <w:rsid w:val="00AD7A92"/>
    <w:rsid w:val="00AD7ACB"/>
    <w:rsid w:val="00AD7FB4"/>
    <w:rsid w:val="00AE0CC3"/>
    <w:rsid w:val="00AE1006"/>
    <w:rsid w:val="00AE3F75"/>
    <w:rsid w:val="00AE3F8B"/>
    <w:rsid w:val="00AE4652"/>
    <w:rsid w:val="00AE5685"/>
    <w:rsid w:val="00AE6035"/>
    <w:rsid w:val="00AE7979"/>
    <w:rsid w:val="00AE7CEB"/>
    <w:rsid w:val="00AF0879"/>
    <w:rsid w:val="00AF24E0"/>
    <w:rsid w:val="00AF3183"/>
    <w:rsid w:val="00AF3800"/>
    <w:rsid w:val="00AF4EB2"/>
    <w:rsid w:val="00AF6414"/>
    <w:rsid w:val="00AF7B8C"/>
    <w:rsid w:val="00B0131D"/>
    <w:rsid w:val="00B0254F"/>
    <w:rsid w:val="00B02705"/>
    <w:rsid w:val="00B047EF"/>
    <w:rsid w:val="00B0679F"/>
    <w:rsid w:val="00B06EA4"/>
    <w:rsid w:val="00B07560"/>
    <w:rsid w:val="00B1063F"/>
    <w:rsid w:val="00B10C54"/>
    <w:rsid w:val="00B1468D"/>
    <w:rsid w:val="00B15C44"/>
    <w:rsid w:val="00B15D28"/>
    <w:rsid w:val="00B2097A"/>
    <w:rsid w:val="00B21EB9"/>
    <w:rsid w:val="00B22F5A"/>
    <w:rsid w:val="00B233FD"/>
    <w:rsid w:val="00B235CD"/>
    <w:rsid w:val="00B2496C"/>
    <w:rsid w:val="00B2508B"/>
    <w:rsid w:val="00B25427"/>
    <w:rsid w:val="00B2566B"/>
    <w:rsid w:val="00B261E5"/>
    <w:rsid w:val="00B301DE"/>
    <w:rsid w:val="00B31405"/>
    <w:rsid w:val="00B34C26"/>
    <w:rsid w:val="00B354DD"/>
    <w:rsid w:val="00B378A2"/>
    <w:rsid w:val="00B40019"/>
    <w:rsid w:val="00B406F8"/>
    <w:rsid w:val="00B41C7D"/>
    <w:rsid w:val="00B41F20"/>
    <w:rsid w:val="00B43EC3"/>
    <w:rsid w:val="00B470B7"/>
    <w:rsid w:val="00B50867"/>
    <w:rsid w:val="00B51ED5"/>
    <w:rsid w:val="00B53453"/>
    <w:rsid w:val="00B53CDC"/>
    <w:rsid w:val="00B54AD4"/>
    <w:rsid w:val="00B558DB"/>
    <w:rsid w:val="00B562BD"/>
    <w:rsid w:val="00B57C3E"/>
    <w:rsid w:val="00B6091B"/>
    <w:rsid w:val="00B60E73"/>
    <w:rsid w:val="00B6208C"/>
    <w:rsid w:val="00B6246E"/>
    <w:rsid w:val="00B636A8"/>
    <w:rsid w:val="00B63721"/>
    <w:rsid w:val="00B638FF"/>
    <w:rsid w:val="00B63D50"/>
    <w:rsid w:val="00B63FC9"/>
    <w:rsid w:val="00B643FD"/>
    <w:rsid w:val="00B644B5"/>
    <w:rsid w:val="00B644F2"/>
    <w:rsid w:val="00B64510"/>
    <w:rsid w:val="00B658A0"/>
    <w:rsid w:val="00B666ED"/>
    <w:rsid w:val="00B6702F"/>
    <w:rsid w:val="00B71367"/>
    <w:rsid w:val="00B72693"/>
    <w:rsid w:val="00B727E8"/>
    <w:rsid w:val="00B74BD3"/>
    <w:rsid w:val="00B74EDC"/>
    <w:rsid w:val="00B755BF"/>
    <w:rsid w:val="00B76732"/>
    <w:rsid w:val="00B76C24"/>
    <w:rsid w:val="00B80F68"/>
    <w:rsid w:val="00B81C2A"/>
    <w:rsid w:val="00B82023"/>
    <w:rsid w:val="00B8230C"/>
    <w:rsid w:val="00B85263"/>
    <w:rsid w:val="00B86353"/>
    <w:rsid w:val="00B877B5"/>
    <w:rsid w:val="00B90B32"/>
    <w:rsid w:val="00B91233"/>
    <w:rsid w:val="00B9164E"/>
    <w:rsid w:val="00B91FC1"/>
    <w:rsid w:val="00B924D7"/>
    <w:rsid w:val="00B9283B"/>
    <w:rsid w:val="00B9349C"/>
    <w:rsid w:val="00B936E7"/>
    <w:rsid w:val="00B942A2"/>
    <w:rsid w:val="00B95467"/>
    <w:rsid w:val="00B95929"/>
    <w:rsid w:val="00B95C66"/>
    <w:rsid w:val="00B95C8F"/>
    <w:rsid w:val="00B961D5"/>
    <w:rsid w:val="00B96998"/>
    <w:rsid w:val="00B9742B"/>
    <w:rsid w:val="00BA079E"/>
    <w:rsid w:val="00BA1303"/>
    <w:rsid w:val="00BA32D6"/>
    <w:rsid w:val="00BA3EF9"/>
    <w:rsid w:val="00BA4BF4"/>
    <w:rsid w:val="00BA6762"/>
    <w:rsid w:val="00BA68DB"/>
    <w:rsid w:val="00BA6B09"/>
    <w:rsid w:val="00BB0074"/>
    <w:rsid w:val="00BB0B47"/>
    <w:rsid w:val="00BB1164"/>
    <w:rsid w:val="00BB37B0"/>
    <w:rsid w:val="00BB5BA6"/>
    <w:rsid w:val="00BB6256"/>
    <w:rsid w:val="00BC3E5E"/>
    <w:rsid w:val="00BC4B6D"/>
    <w:rsid w:val="00BC6317"/>
    <w:rsid w:val="00BC6A77"/>
    <w:rsid w:val="00BC7322"/>
    <w:rsid w:val="00BD21A1"/>
    <w:rsid w:val="00BD2A3E"/>
    <w:rsid w:val="00BD2B14"/>
    <w:rsid w:val="00BD3176"/>
    <w:rsid w:val="00BD336F"/>
    <w:rsid w:val="00BD348F"/>
    <w:rsid w:val="00BD3611"/>
    <w:rsid w:val="00BD4302"/>
    <w:rsid w:val="00BD481B"/>
    <w:rsid w:val="00BD55EE"/>
    <w:rsid w:val="00BD60F0"/>
    <w:rsid w:val="00BD6452"/>
    <w:rsid w:val="00BE2AA7"/>
    <w:rsid w:val="00BE44F1"/>
    <w:rsid w:val="00BE4F8E"/>
    <w:rsid w:val="00BE68FC"/>
    <w:rsid w:val="00BE6DDA"/>
    <w:rsid w:val="00BF19C2"/>
    <w:rsid w:val="00BF23EC"/>
    <w:rsid w:val="00BF2ACA"/>
    <w:rsid w:val="00BF53A2"/>
    <w:rsid w:val="00BF5482"/>
    <w:rsid w:val="00BF581C"/>
    <w:rsid w:val="00BF6B4C"/>
    <w:rsid w:val="00BF6BFA"/>
    <w:rsid w:val="00BF7AED"/>
    <w:rsid w:val="00C00579"/>
    <w:rsid w:val="00C007AD"/>
    <w:rsid w:val="00C01C02"/>
    <w:rsid w:val="00C040FF"/>
    <w:rsid w:val="00C052A4"/>
    <w:rsid w:val="00C074C1"/>
    <w:rsid w:val="00C105A5"/>
    <w:rsid w:val="00C10851"/>
    <w:rsid w:val="00C1209C"/>
    <w:rsid w:val="00C158C3"/>
    <w:rsid w:val="00C15A43"/>
    <w:rsid w:val="00C16D0F"/>
    <w:rsid w:val="00C17877"/>
    <w:rsid w:val="00C17F52"/>
    <w:rsid w:val="00C204F9"/>
    <w:rsid w:val="00C21BEE"/>
    <w:rsid w:val="00C220C7"/>
    <w:rsid w:val="00C22D64"/>
    <w:rsid w:val="00C2435E"/>
    <w:rsid w:val="00C24B52"/>
    <w:rsid w:val="00C25520"/>
    <w:rsid w:val="00C256D5"/>
    <w:rsid w:val="00C261F4"/>
    <w:rsid w:val="00C273BF"/>
    <w:rsid w:val="00C2790C"/>
    <w:rsid w:val="00C3193D"/>
    <w:rsid w:val="00C31DCE"/>
    <w:rsid w:val="00C32334"/>
    <w:rsid w:val="00C32633"/>
    <w:rsid w:val="00C32CE2"/>
    <w:rsid w:val="00C32EF0"/>
    <w:rsid w:val="00C35D35"/>
    <w:rsid w:val="00C360F3"/>
    <w:rsid w:val="00C36174"/>
    <w:rsid w:val="00C36F8A"/>
    <w:rsid w:val="00C415EC"/>
    <w:rsid w:val="00C42363"/>
    <w:rsid w:val="00C44519"/>
    <w:rsid w:val="00C45052"/>
    <w:rsid w:val="00C45D64"/>
    <w:rsid w:val="00C463A3"/>
    <w:rsid w:val="00C5089F"/>
    <w:rsid w:val="00C51D1A"/>
    <w:rsid w:val="00C53ECF"/>
    <w:rsid w:val="00C54520"/>
    <w:rsid w:val="00C551FD"/>
    <w:rsid w:val="00C5581F"/>
    <w:rsid w:val="00C60D80"/>
    <w:rsid w:val="00C616F8"/>
    <w:rsid w:val="00C61905"/>
    <w:rsid w:val="00C61FC2"/>
    <w:rsid w:val="00C624ED"/>
    <w:rsid w:val="00C63111"/>
    <w:rsid w:val="00C632E8"/>
    <w:rsid w:val="00C63A0A"/>
    <w:rsid w:val="00C63F0D"/>
    <w:rsid w:val="00C659A5"/>
    <w:rsid w:val="00C65FAC"/>
    <w:rsid w:val="00C669C4"/>
    <w:rsid w:val="00C67930"/>
    <w:rsid w:val="00C70292"/>
    <w:rsid w:val="00C71703"/>
    <w:rsid w:val="00C7180B"/>
    <w:rsid w:val="00C72207"/>
    <w:rsid w:val="00C730A0"/>
    <w:rsid w:val="00C76BCC"/>
    <w:rsid w:val="00C770D3"/>
    <w:rsid w:val="00C775B0"/>
    <w:rsid w:val="00C77783"/>
    <w:rsid w:val="00C77AB1"/>
    <w:rsid w:val="00C80506"/>
    <w:rsid w:val="00C8269C"/>
    <w:rsid w:val="00C86715"/>
    <w:rsid w:val="00C86BE7"/>
    <w:rsid w:val="00C90F33"/>
    <w:rsid w:val="00C93734"/>
    <w:rsid w:val="00C9413B"/>
    <w:rsid w:val="00C94B98"/>
    <w:rsid w:val="00C97324"/>
    <w:rsid w:val="00CA1776"/>
    <w:rsid w:val="00CA275E"/>
    <w:rsid w:val="00CA4E25"/>
    <w:rsid w:val="00CA547F"/>
    <w:rsid w:val="00CA605D"/>
    <w:rsid w:val="00CA7441"/>
    <w:rsid w:val="00CA76B6"/>
    <w:rsid w:val="00CA7C10"/>
    <w:rsid w:val="00CB065B"/>
    <w:rsid w:val="00CB1A9F"/>
    <w:rsid w:val="00CB25AA"/>
    <w:rsid w:val="00CB38D7"/>
    <w:rsid w:val="00CB737E"/>
    <w:rsid w:val="00CB75B3"/>
    <w:rsid w:val="00CB7FA8"/>
    <w:rsid w:val="00CC107C"/>
    <w:rsid w:val="00CC11E7"/>
    <w:rsid w:val="00CC4294"/>
    <w:rsid w:val="00CC48BE"/>
    <w:rsid w:val="00CC7CD8"/>
    <w:rsid w:val="00CD010D"/>
    <w:rsid w:val="00CD1102"/>
    <w:rsid w:val="00CD1ED4"/>
    <w:rsid w:val="00CD2465"/>
    <w:rsid w:val="00CD2FCD"/>
    <w:rsid w:val="00CD37F3"/>
    <w:rsid w:val="00CD573F"/>
    <w:rsid w:val="00CD7A35"/>
    <w:rsid w:val="00CD7C7A"/>
    <w:rsid w:val="00CD7F62"/>
    <w:rsid w:val="00CE348D"/>
    <w:rsid w:val="00CE5319"/>
    <w:rsid w:val="00CE5E10"/>
    <w:rsid w:val="00CE6710"/>
    <w:rsid w:val="00CE7D5B"/>
    <w:rsid w:val="00CF1431"/>
    <w:rsid w:val="00CF15D2"/>
    <w:rsid w:val="00CF167B"/>
    <w:rsid w:val="00CF3B3E"/>
    <w:rsid w:val="00CF576F"/>
    <w:rsid w:val="00CF58ED"/>
    <w:rsid w:val="00CF60EE"/>
    <w:rsid w:val="00CF742D"/>
    <w:rsid w:val="00CF787F"/>
    <w:rsid w:val="00CF7B76"/>
    <w:rsid w:val="00D00686"/>
    <w:rsid w:val="00D0079C"/>
    <w:rsid w:val="00D02038"/>
    <w:rsid w:val="00D02F82"/>
    <w:rsid w:val="00D03397"/>
    <w:rsid w:val="00D0404A"/>
    <w:rsid w:val="00D0463F"/>
    <w:rsid w:val="00D04ACD"/>
    <w:rsid w:val="00D0770C"/>
    <w:rsid w:val="00D1036A"/>
    <w:rsid w:val="00D125BC"/>
    <w:rsid w:val="00D12DFE"/>
    <w:rsid w:val="00D142EE"/>
    <w:rsid w:val="00D145D0"/>
    <w:rsid w:val="00D1631B"/>
    <w:rsid w:val="00D16B4B"/>
    <w:rsid w:val="00D17AAD"/>
    <w:rsid w:val="00D21B42"/>
    <w:rsid w:val="00D224BD"/>
    <w:rsid w:val="00D228A4"/>
    <w:rsid w:val="00D22DDF"/>
    <w:rsid w:val="00D2352F"/>
    <w:rsid w:val="00D238D7"/>
    <w:rsid w:val="00D2470E"/>
    <w:rsid w:val="00D2723C"/>
    <w:rsid w:val="00D27AB1"/>
    <w:rsid w:val="00D323B9"/>
    <w:rsid w:val="00D32C93"/>
    <w:rsid w:val="00D33695"/>
    <w:rsid w:val="00D34FFD"/>
    <w:rsid w:val="00D37315"/>
    <w:rsid w:val="00D4055C"/>
    <w:rsid w:val="00D4141A"/>
    <w:rsid w:val="00D43B12"/>
    <w:rsid w:val="00D446FD"/>
    <w:rsid w:val="00D464EF"/>
    <w:rsid w:val="00D46979"/>
    <w:rsid w:val="00D46D86"/>
    <w:rsid w:val="00D47D52"/>
    <w:rsid w:val="00D532A8"/>
    <w:rsid w:val="00D539DE"/>
    <w:rsid w:val="00D5479C"/>
    <w:rsid w:val="00D54DA2"/>
    <w:rsid w:val="00D553CC"/>
    <w:rsid w:val="00D56FFD"/>
    <w:rsid w:val="00D57BAF"/>
    <w:rsid w:val="00D6187D"/>
    <w:rsid w:val="00D61C33"/>
    <w:rsid w:val="00D61DAA"/>
    <w:rsid w:val="00D62C2C"/>
    <w:rsid w:val="00D63261"/>
    <w:rsid w:val="00D63BDF"/>
    <w:rsid w:val="00D64631"/>
    <w:rsid w:val="00D64851"/>
    <w:rsid w:val="00D65CA9"/>
    <w:rsid w:val="00D66C7B"/>
    <w:rsid w:val="00D67AFB"/>
    <w:rsid w:val="00D70F05"/>
    <w:rsid w:val="00D72C4B"/>
    <w:rsid w:val="00D73033"/>
    <w:rsid w:val="00D735C4"/>
    <w:rsid w:val="00D750DA"/>
    <w:rsid w:val="00D76DE1"/>
    <w:rsid w:val="00D77835"/>
    <w:rsid w:val="00D80B9B"/>
    <w:rsid w:val="00D82B75"/>
    <w:rsid w:val="00D83C07"/>
    <w:rsid w:val="00D9215B"/>
    <w:rsid w:val="00D94BB8"/>
    <w:rsid w:val="00D95AFC"/>
    <w:rsid w:val="00D964D0"/>
    <w:rsid w:val="00D97716"/>
    <w:rsid w:val="00D97732"/>
    <w:rsid w:val="00DA1D94"/>
    <w:rsid w:val="00DA3353"/>
    <w:rsid w:val="00DA3AF2"/>
    <w:rsid w:val="00DA4498"/>
    <w:rsid w:val="00DA6FE1"/>
    <w:rsid w:val="00DA7759"/>
    <w:rsid w:val="00DB395C"/>
    <w:rsid w:val="00DB425E"/>
    <w:rsid w:val="00DB5178"/>
    <w:rsid w:val="00DB54D0"/>
    <w:rsid w:val="00DB7C37"/>
    <w:rsid w:val="00DC1795"/>
    <w:rsid w:val="00DC2981"/>
    <w:rsid w:val="00DC3266"/>
    <w:rsid w:val="00DC5075"/>
    <w:rsid w:val="00DC6C8F"/>
    <w:rsid w:val="00DC70C0"/>
    <w:rsid w:val="00DD095A"/>
    <w:rsid w:val="00DD2863"/>
    <w:rsid w:val="00DD6075"/>
    <w:rsid w:val="00DD766C"/>
    <w:rsid w:val="00DD7929"/>
    <w:rsid w:val="00DE1725"/>
    <w:rsid w:val="00DE17FC"/>
    <w:rsid w:val="00DE1BF4"/>
    <w:rsid w:val="00DE2678"/>
    <w:rsid w:val="00DE47E2"/>
    <w:rsid w:val="00DE5114"/>
    <w:rsid w:val="00DE5588"/>
    <w:rsid w:val="00DE5F3A"/>
    <w:rsid w:val="00DE7B63"/>
    <w:rsid w:val="00DF0D6A"/>
    <w:rsid w:val="00DF181B"/>
    <w:rsid w:val="00DF47F1"/>
    <w:rsid w:val="00DF4FE7"/>
    <w:rsid w:val="00DF55A3"/>
    <w:rsid w:val="00DF5629"/>
    <w:rsid w:val="00DF5BBD"/>
    <w:rsid w:val="00DF6A60"/>
    <w:rsid w:val="00E07B03"/>
    <w:rsid w:val="00E10101"/>
    <w:rsid w:val="00E1024A"/>
    <w:rsid w:val="00E11296"/>
    <w:rsid w:val="00E127CE"/>
    <w:rsid w:val="00E12B6E"/>
    <w:rsid w:val="00E12CE1"/>
    <w:rsid w:val="00E143EA"/>
    <w:rsid w:val="00E14A00"/>
    <w:rsid w:val="00E15595"/>
    <w:rsid w:val="00E16B31"/>
    <w:rsid w:val="00E171AD"/>
    <w:rsid w:val="00E17D23"/>
    <w:rsid w:val="00E207EB"/>
    <w:rsid w:val="00E20DC3"/>
    <w:rsid w:val="00E214D6"/>
    <w:rsid w:val="00E22394"/>
    <w:rsid w:val="00E231F9"/>
    <w:rsid w:val="00E234B3"/>
    <w:rsid w:val="00E2393C"/>
    <w:rsid w:val="00E24A33"/>
    <w:rsid w:val="00E2502B"/>
    <w:rsid w:val="00E271B4"/>
    <w:rsid w:val="00E274AB"/>
    <w:rsid w:val="00E27C93"/>
    <w:rsid w:val="00E30624"/>
    <w:rsid w:val="00E309CB"/>
    <w:rsid w:val="00E33098"/>
    <w:rsid w:val="00E3332D"/>
    <w:rsid w:val="00E334DE"/>
    <w:rsid w:val="00E3390D"/>
    <w:rsid w:val="00E34ED3"/>
    <w:rsid w:val="00E35C95"/>
    <w:rsid w:val="00E37A50"/>
    <w:rsid w:val="00E37B2F"/>
    <w:rsid w:val="00E40EB9"/>
    <w:rsid w:val="00E410E5"/>
    <w:rsid w:val="00E429D6"/>
    <w:rsid w:val="00E43BD7"/>
    <w:rsid w:val="00E43DCA"/>
    <w:rsid w:val="00E474BB"/>
    <w:rsid w:val="00E47E39"/>
    <w:rsid w:val="00E50474"/>
    <w:rsid w:val="00E5105B"/>
    <w:rsid w:val="00E516E3"/>
    <w:rsid w:val="00E517C7"/>
    <w:rsid w:val="00E51E13"/>
    <w:rsid w:val="00E52B1E"/>
    <w:rsid w:val="00E52DD1"/>
    <w:rsid w:val="00E53537"/>
    <w:rsid w:val="00E544C3"/>
    <w:rsid w:val="00E55419"/>
    <w:rsid w:val="00E562BB"/>
    <w:rsid w:val="00E57E85"/>
    <w:rsid w:val="00E61515"/>
    <w:rsid w:val="00E63E56"/>
    <w:rsid w:val="00E64615"/>
    <w:rsid w:val="00E66B56"/>
    <w:rsid w:val="00E7234E"/>
    <w:rsid w:val="00E74110"/>
    <w:rsid w:val="00E74450"/>
    <w:rsid w:val="00E76457"/>
    <w:rsid w:val="00E767B3"/>
    <w:rsid w:val="00E80FD5"/>
    <w:rsid w:val="00E8182D"/>
    <w:rsid w:val="00E81FEF"/>
    <w:rsid w:val="00E820C4"/>
    <w:rsid w:val="00E851E8"/>
    <w:rsid w:val="00E853D2"/>
    <w:rsid w:val="00E85D4A"/>
    <w:rsid w:val="00E86E72"/>
    <w:rsid w:val="00E878C8"/>
    <w:rsid w:val="00E87E2A"/>
    <w:rsid w:val="00E90616"/>
    <w:rsid w:val="00E944F5"/>
    <w:rsid w:val="00E94E13"/>
    <w:rsid w:val="00E95013"/>
    <w:rsid w:val="00E95C54"/>
    <w:rsid w:val="00E96843"/>
    <w:rsid w:val="00E97707"/>
    <w:rsid w:val="00EA13CD"/>
    <w:rsid w:val="00EA38AE"/>
    <w:rsid w:val="00EA7211"/>
    <w:rsid w:val="00EB275D"/>
    <w:rsid w:val="00EB3B5F"/>
    <w:rsid w:val="00EB42E7"/>
    <w:rsid w:val="00EB4D67"/>
    <w:rsid w:val="00EB76AD"/>
    <w:rsid w:val="00EC0DF0"/>
    <w:rsid w:val="00EC1071"/>
    <w:rsid w:val="00EC1123"/>
    <w:rsid w:val="00EC1554"/>
    <w:rsid w:val="00EC3121"/>
    <w:rsid w:val="00EC3763"/>
    <w:rsid w:val="00EC421D"/>
    <w:rsid w:val="00EC4EB8"/>
    <w:rsid w:val="00EC574D"/>
    <w:rsid w:val="00EC7D10"/>
    <w:rsid w:val="00ED06AF"/>
    <w:rsid w:val="00ED1106"/>
    <w:rsid w:val="00ED2157"/>
    <w:rsid w:val="00EE01B1"/>
    <w:rsid w:val="00EE0F4C"/>
    <w:rsid w:val="00EE0F60"/>
    <w:rsid w:val="00EE107F"/>
    <w:rsid w:val="00EE11AB"/>
    <w:rsid w:val="00EE1DB0"/>
    <w:rsid w:val="00EE25B0"/>
    <w:rsid w:val="00EE2B37"/>
    <w:rsid w:val="00EE31F1"/>
    <w:rsid w:val="00EE3BB5"/>
    <w:rsid w:val="00EE6A06"/>
    <w:rsid w:val="00EE713D"/>
    <w:rsid w:val="00EF13A1"/>
    <w:rsid w:val="00EF3855"/>
    <w:rsid w:val="00EF4082"/>
    <w:rsid w:val="00EF56A2"/>
    <w:rsid w:val="00EF5DCB"/>
    <w:rsid w:val="00EF72E5"/>
    <w:rsid w:val="00EF752F"/>
    <w:rsid w:val="00EF7EB0"/>
    <w:rsid w:val="00F002BD"/>
    <w:rsid w:val="00F02200"/>
    <w:rsid w:val="00F02DF6"/>
    <w:rsid w:val="00F03865"/>
    <w:rsid w:val="00F070D7"/>
    <w:rsid w:val="00F0772B"/>
    <w:rsid w:val="00F07EF9"/>
    <w:rsid w:val="00F11B9C"/>
    <w:rsid w:val="00F12B94"/>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274E"/>
    <w:rsid w:val="00F33561"/>
    <w:rsid w:val="00F3422A"/>
    <w:rsid w:val="00F357DC"/>
    <w:rsid w:val="00F379DD"/>
    <w:rsid w:val="00F411B3"/>
    <w:rsid w:val="00F4127D"/>
    <w:rsid w:val="00F41977"/>
    <w:rsid w:val="00F436E3"/>
    <w:rsid w:val="00F44428"/>
    <w:rsid w:val="00F453BB"/>
    <w:rsid w:val="00F46BB0"/>
    <w:rsid w:val="00F476CE"/>
    <w:rsid w:val="00F47B2A"/>
    <w:rsid w:val="00F5147A"/>
    <w:rsid w:val="00F51DD9"/>
    <w:rsid w:val="00F5268D"/>
    <w:rsid w:val="00F57B53"/>
    <w:rsid w:val="00F60CCD"/>
    <w:rsid w:val="00F646D9"/>
    <w:rsid w:val="00F64A14"/>
    <w:rsid w:val="00F665B7"/>
    <w:rsid w:val="00F67005"/>
    <w:rsid w:val="00F70374"/>
    <w:rsid w:val="00F7085E"/>
    <w:rsid w:val="00F7244C"/>
    <w:rsid w:val="00F73A49"/>
    <w:rsid w:val="00F759A1"/>
    <w:rsid w:val="00F75ADB"/>
    <w:rsid w:val="00F764EE"/>
    <w:rsid w:val="00F76FC2"/>
    <w:rsid w:val="00F80A4A"/>
    <w:rsid w:val="00F80ED4"/>
    <w:rsid w:val="00F8287A"/>
    <w:rsid w:val="00F835E7"/>
    <w:rsid w:val="00F87284"/>
    <w:rsid w:val="00F874F6"/>
    <w:rsid w:val="00F91877"/>
    <w:rsid w:val="00F91A0E"/>
    <w:rsid w:val="00F92AE6"/>
    <w:rsid w:val="00F93C49"/>
    <w:rsid w:val="00F94062"/>
    <w:rsid w:val="00F945D2"/>
    <w:rsid w:val="00F94CD5"/>
    <w:rsid w:val="00F9711C"/>
    <w:rsid w:val="00FA0141"/>
    <w:rsid w:val="00FA25F6"/>
    <w:rsid w:val="00FA27DE"/>
    <w:rsid w:val="00FA367D"/>
    <w:rsid w:val="00FA37B1"/>
    <w:rsid w:val="00FA43BC"/>
    <w:rsid w:val="00FA47C2"/>
    <w:rsid w:val="00FA6FF9"/>
    <w:rsid w:val="00FA7AAC"/>
    <w:rsid w:val="00FB28BE"/>
    <w:rsid w:val="00FB2CE7"/>
    <w:rsid w:val="00FB3057"/>
    <w:rsid w:val="00FB3EFB"/>
    <w:rsid w:val="00FB4FCF"/>
    <w:rsid w:val="00FB5EC4"/>
    <w:rsid w:val="00FB6349"/>
    <w:rsid w:val="00FB7234"/>
    <w:rsid w:val="00FC2116"/>
    <w:rsid w:val="00FC34CF"/>
    <w:rsid w:val="00FC3C71"/>
    <w:rsid w:val="00FC3EDB"/>
    <w:rsid w:val="00FC490E"/>
    <w:rsid w:val="00FC4A15"/>
    <w:rsid w:val="00FC68AF"/>
    <w:rsid w:val="00FC6F88"/>
    <w:rsid w:val="00FD0C3F"/>
    <w:rsid w:val="00FD0D11"/>
    <w:rsid w:val="00FD1C12"/>
    <w:rsid w:val="00FD1E6A"/>
    <w:rsid w:val="00FD3D05"/>
    <w:rsid w:val="00FD4FFC"/>
    <w:rsid w:val="00FD7489"/>
    <w:rsid w:val="00FD74CD"/>
    <w:rsid w:val="00FD7780"/>
    <w:rsid w:val="00FE12B3"/>
    <w:rsid w:val="00FE1E1C"/>
    <w:rsid w:val="00FE2628"/>
    <w:rsid w:val="00FE2C54"/>
    <w:rsid w:val="00FE37CF"/>
    <w:rsid w:val="00FE3BF8"/>
    <w:rsid w:val="00FE4EDC"/>
    <w:rsid w:val="00FE5C5C"/>
    <w:rsid w:val="00FE5C75"/>
    <w:rsid w:val="00FE5F17"/>
    <w:rsid w:val="00FF1D1C"/>
    <w:rsid w:val="00FF1E27"/>
    <w:rsid w:val="00FF29CC"/>
    <w:rsid w:val="00FF45B5"/>
    <w:rsid w:val="00FF5167"/>
    <w:rsid w:val="00FF6D27"/>
    <w:rsid w:val="00FF7034"/>
    <w:rsid w:val="023E098D"/>
    <w:rsid w:val="0860CC3E"/>
    <w:rsid w:val="0E0EDA84"/>
    <w:rsid w:val="10140B61"/>
    <w:rsid w:val="1109B738"/>
    <w:rsid w:val="1158E31D"/>
    <w:rsid w:val="165643BC"/>
    <w:rsid w:val="168D234F"/>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BBC649B"/>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B2F28C3D-B9A7-441F-AED4-CA1A2105E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0C4"/>
    <w:pPr>
      <w:spacing w:after="0" w:line="240" w:lineRule="auto"/>
    </w:pPr>
    <w:rPr>
      <w:rFonts w:ascii="Times New Roman" w:eastAsia="Yu Mincho"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nhideWhenUsed/>
    <w:rsid w:val="00256C02"/>
  </w:style>
  <w:style w:type="character" w:customStyle="1" w:styleId="CommentTextChar">
    <w:name w:val="Comment Text Char"/>
    <w:basedOn w:val="DefaultParagraphFont"/>
    <w:link w:val="CommentTex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ind w:left="1622" w:hanging="363"/>
    </w:pPr>
    <w:rPr>
      <w:rFonts w:ascii="Arial" w:eastAsia="MS Mincho" w:hAnsi="Arial"/>
      <w:i/>
      <w:szCs w:val="24"/>
      <w:lang w:eastAsia="en-GB"/>
    </w:rPr>
  </w:style>
  <w:style w:type="table" w:styleId="TableGrid">
    <w:name w:val="Table Grid"/>
    <w:basedOn w:val="TableNormal"/>
    <w:uiPriority w:val="39"/>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uiPriority w:val="99"/>
    <w:qFormat/>
    <w:rsid w:val="00B727E8"/>
    <w:pPr>
      <w:numPr>
        <w:numId w:val="2"/>
      </w:numPr>
      <w:spacing w:before="6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O">
    <w:name w:val="NO"/>
    <w:basedOn w:val="Normal"/>
    <w:link w:val="NOChar"/>
    <w:rsid w:val="001B77E8"/>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1B77E8"/>
    <w:rPr>
      <w:rFonts w:ascii="Times New Roman" w:eastAsia="Times New Roman" w:hAnsi="Times New Roman" w:cs="Times New Roman"/>
      <w:sz w:val="20"/>
      <w:szCs w:val="20"/>
      <w:lang w:val="en-GB" w:eastAsia="ja-JP"/>
    </w:rPr>
  </w:style>
  <w:style w:type="paragraph" w:customStyle="1" w:styleId="N1">
    <w:name w:val="N1"/>
    <w:basedOn w:val="Normal"/>
    <w:link w:val="N1Char"/>
    <w:qFormat/>
    <w:rsid w:val="00D57BAF"/>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57BAF"/>
    <w:rPr>
      <w:rFonts w:cstheme="minorHAnsi"/>
      <w:lang w:eastAsia="ko-KR" w:bidi="hi-IN"/>
    </w:rPr>
  </w:style>
  <w:style w:type="table" w:styleId="ListTable4-Accent5">
    <w:name w:val="List Table 4 Accent 5"/>
    <w:basedOn w:val="TableNormal"/>
    <w:uiPriority w:val="49"/>
    <w:rsid w:val="00D02F82"/>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597712905">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512991359">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891719623">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2072194484">
      <w:bodyDiv w:val="1"/>
      <w:marLeft w:val="0"/>
      <w:marRight w:val="0"/>
      <w:marTop w:val="0"/>
      <w:marBottom w:val="0"/>
      <w:divBdr>
        <w:top w:val="none" w:sz="0" w:space="0" w:color="auto"/>
        <w:left w:val="none" w:sz="0" w:space="0" w:color="auto"/>
        <w:bottom w:val="none" w:sz="0" w:space="0" w:color="auto"/>
        <w:right w:val="none" w:sz="0" w:space="0" w:color="auto"/>
      </w:divBdr>
    </w:div>
    <w:div w:id="209920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3.xml><?xml version="1.0" encoding="utf-8"?>
<ds:datastoreItem xmlns:ds="http://schemas.openxmlformats.org/officeDocument/2006/customXml" ds:itemID="{5BB97080-6DF4-41FC-9FD5-59C3C05B8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1646</TotalTime>
  <Pages>4</Pages>
  <Words>1017</Words>
  <Characters>5801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update v3</cp:lastModifiedBy>
  <cp:revision>34</cp:revision>
  <dcterms:created xsi:type="dcterms:W3CDTF">2023-03-21T06:14:00Z</dcterms:created>
  <dcterms:modified xsi:type="dcterms:W3CDTF">2023-04-07T02:42:00Z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ediaServiceImageTags">
    <vt:lpwstr/>
  </property>
</Properties>
</file>